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宋体" w:hAnsi="宋体" w:cs="宋体"/>
          <w:b/>
          <w:bCs/>
          <w:color w:val="auto"/>
          <w:kern w:val="0"/>
          <w:sz w:val="44"/>
          <w:szCs w:val="44"/>
        </w:rPr>
      </w:pPr>
      <w:r>
        <w:rPr>
          <w:rFonts w:hint="eastAsia" w:ascii="宋体" w:hAnsi="宋体" w:cs="宋体"/>
          <w:b/>
          <w:bCs/>
          <w:color w:val="auto"/>
          <w:kern w:val="0"/>
          <w:sz w:val="44"/>
          <w:szCs w:val="44"/>
        </w:rPr>
        <w:t>电子商务专业人才培养方案</w:t>
      </w:r>
    </w:p>
    <w:p>
      <w:pPr>
        <w:numPr>
          <w:ilvl w:val="0"/>
          <w:numId w:val="1"/>
        </w:numPr>
        <w:spacing w:line="560" w:lineRule="exact"/>
        <w:ind w:firstLine="562" w:firstLineChars="200"/>
        <w:jc w:val="left"/>
        <w:rPr>
          <w:rFonts w:ascii="宋体" w:hAnsi="宋体" w:cs="宋体"/>
          <w:b/>
          <w:color w:val="auto"/>
          <w:kern w:val="0"/>
          <w:sz w:val="28"/>
          <w:szCs w:val="28"/>
        </w:rPr>
      </w:pPr>
      <w:r>
        <w:rPr>
          <w:rFonts w:hint="eastAsia" w:ascii="宋体" w:hAnsi="宋体" w:cs="宋体"/>
          <w:b/>
          <w:color w:val="auto"/>
          <w:kern w:val="0"/>
          <w:sz w:val="28"/>
          <w:szCs w:val="28"/>
        </w:rPr>
        <w:t>专业名称及代码</w:t>
      </w:r>
    </w:p>
    <w:p>
      <w:pPr>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1.专业名称及代码：电子商务（</w:t>
      </w:r>
      <w:r>
        <w:rPr>
          <w:rFonts w:hint="eastAsia" w:ascii="宋体" w:hAnsi="宋体" w:cs="宋体"/>
          <w:color w:val="auto"/>
          <w:kern w:val="0"/>
          <w:sz w:val="28"/>
          <w:szCs w:val="28"/>
          <w:lang w:val="en-US" w:eastAsia="zh-CN"/>
        </w:rPr>
        <w:t>730701</w:t>
      </w:r>
      <w:r>
        <w:rPr>
          <w:rFonts w:hint="eastAsia" w:ascii="宋体" w:hAnsi="宋体" w:cs="宋体"/>
          <w:color w:val="auto"/>
          <w:kern w:val="0"/>
          <w:sz w:val="28"/>
          <w:szCs w:val="28"/>
        </w:rPr>
        <w:t>）</w:t>
      </w:r>
    </w:p>
    <w:p>
      <w:pPr>
        <w:numPr>
          <w:ilvl w:val="0"/>
          <w:numId w:val="1"/>
        </w:numPr>
        <w:spacing w:line="560" w:lineRule="exact"/>
        <w:ind w:firstLine="562" w:firstLineChars="200"/>
        <w:jc w:val="left"/>
        <w:rPr>
          <w:rFonts w:ascii="宋体" w:hAnsi="宋体" w:cs="宋体"/>
          <w:b/>
          <w:color w:val="auto"/>
          <w:kern w:val="0"/>
          <w:sz w:val="28"/>
          <w:szCs w:val="28"/>
        </w:rPr>
      </w:pPr>
      <w:r>
        <w:rPr>
          <w:rFonts w:hint="eastAsia" w:ascii="宋体" w:hAnsi="宋体" w:cs="宋体"/>
          <w:b/>
          <w:color w:val="auto"/>
          <w:kern w:val="0"/>
          <w:sz w:val="28"/>
          <w:szCs w:val="28"/>
        </w:rPr>
        <w:t>入学要求</w:t>
      </w:r>
    </w:p>
    <w:p>
      <w:pPr>
        <w:spacing w:line="56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1. 入学要求：具有初中学历或同等</w:t>
      </w:r>
      <w:r>
        <w:rPr>
          <w:rFonts w:hint="eastAsia" w:ascii="宋体" w:hAnsi="宋体" w:cs="宋体"/>
          <w:color w:val="auto"/>
          <w:kern w:val="0"/>
          <w:sz w:val="28"/>
          <w:szCs w:val="28"/>
          <w:lang w:val="en-US" w:eastAsia="zh-CN"/>
        </w:rPr>
        <w:t>学历</w:t>
      </w:r>
      <w:r>
        <w:rPr>
          <w:rFonts w:hint="eastAsia" w:ascii="宋体" w:hAnsi="宋体" w:cs="宋体"/>
          <w:color w:val="auto"/>
          <w:kern w:val="0"/>
          <w:sz w:val="28"/>
          <w:szCs w:val="28"/>
        </w:rPr>
        <w:t>人员</w:t>
      </w:r>
    </w:p>
    <w:p>
      <w:pPr>
        <w:numPr>
          <w:ilvl w:val="0"/>
          <w:numId w:val="1"/>
        </w:numPr>
        <w:spacing w:line="560" w:lineRule="exact"/>
        <w:ind w:firstLine="562" w:firstLineChars="200"/>
        <w:jc w:val="left"/>
        <w:rPr>
          <w:rFonts w:ascii="宋体" w:hAnsi="宋体" w:cs="宋体"/>
          <w:b/>
          <w:color w:val="auto"/>
          <w:kern w:val="0"/>
          <w:sz w:val="28"/>
          <w:szCs w:val="28"/>
        </w:rPr>
      </w:pPr>
      <w:r>
        <w:rPr>
          <w:rFonts w:hint="eastAsia" w:ascii="宋体" w:hAnsi="宋体" w:cs="宋体"/>
          <w:b/>
          <w:color w:val="auto"/>
          <w:kern w:val="0"/>
          <w:sz w:val="28"/>
          <w:szCs w:val="28"/>
        </w:rPr>
        <w:t>基本学制</w:t>
      </w:r>
    </w:p>
    <w:p>
      <w:pPr>
        <w:spacing w:line="56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学制：3年</w:t>
      </w:r>
    </w:p>
    <w:p>
      <w:pPr>
        <w:numPr>
          <w:ilvl w:val="0"/>
          <w:numId w:val="1"/>
        </w:numPr>
        <w:spacing w:line="560" w:lineRule="exact"/>
        <w:ind w:firstLine="562" w:firstLineChars="200"/>
        <w:jc w:val="left"/>
        <w:rPr>
          <w:rFonts w:ascii="宋体" w:hAnsi="宋体" w:cs="宋体"/>
          <w:b/>
          <w:color w:val="auto"/>
          <w:kern w:val="0"/>
          <w:sz w:val="28"/>
          <w:szCs w:val="28"/>
        </w:rPr>
      </w:pPr>
      <w:r>
        <w:rPr>
          <w:rFonts w:hint="eastAsia" w:ascii="宋体" w:hAnsi="宋体" w:cs="宋体"/>
          <w:b/>
          <w:color w:val="auto"/>
          <w:kern w:val="0"/>
          <w:sz w:val="28"/>
          <w:szCs w:val="28"/>
        </w:rPr>
        <w:t>职业面向及就业岗位</w:t>
      </w:r>
    </w:p>
    <w:p>
      <w:pPr>
        <w:tabs>
          <w:tab w:val="left" w:pos="312"/>
        </w:tabs>
        <w:ind w:left="561" w:firstLine="560" w:firstLineChars="200"/>
        <w:jc w:val="left"/>
        <w:rPr>
          <w:rFonts w:hint="eastAsia" w:ascii="宋体" w:hAnsi="宋体" w:cs="宋体"/>
          <w:color w:val="auto"/>
          <w:sz w:val="28"/>
          <w:szCs w:val="28"/>
          <w:lang w:eastAsia="zh-CN"/>
        </w:rPr>
      </w:pPr>
      <w:r>
        <w:rPr>
          <w:rFonts w:hint="eastAsia" w:ascii="宋体" w:hAnsi="宋体" w:cs="宋体"/>
          <w:color w:val="auto"/>
          <w:kern w:val="0"/>
          <w:sz w:val="28"/>
          <w:szCs w:val="28"/>
        </w:rPr>
        <w:t>职业面向：本专业毕业生主要面向商业行业企业，中小型电子商务公司，物流公司</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可以</w:t>
      </w:r>
      <w:r>
        <w:rPr>
          <w:rFonts w:hint="eastAsia" w:ascii="宋体" w:hAnsi="宋体" w:cs="宋体"/>
          <w:color w:val="auto"/>
          <w:kern w:val="0"/>
          <w:sz w:val="28"/>
          <w:szCs w:val="28"/>
        </w:rPr>
        <w:t>从事</w:t>
      </w:r>
      <w:r>
        <w:rPr>
          <w:rFonts w:hint="eastAsia" w:ascii="宋体" w:hAnsi="宋体" w:cs="宋体"/>
          <w:color w:val="auto"/>
          <w:sz w:val="28"/>
          <w:szCs w:val="28"/>
        </w:rPr>
        <w:t>网店美工、网店运营、网络多媒体广告制作、网络营销推广、客户管理与服务、物流仓储运输管理等</w:t>
      </w:r>
      <w:r>
        <w:rPr>
          <w:rFonts w:hint="eastAsia" w:ascii="宋体" w:hAnsi="宋体" w:cs="宋体"/>
          <w:color w:val="auto"/>
          <w:sz w:val="28"/>
          <w:szCs w:val="28"/>
          <w:lang w:eastAsia="zh-CN"/>
        </w:rPr>
        <w:t>。</w:t>
      </w:r>
    </w:p>
    <w:p>
      <w:pPr>
        <w:pStyle w:val="2"/>
        <w:rPr>
          <w:rFonts w:hint="eastAsia"/>
          <w:lang w:eastAsia="zh-CN"/>
        </w:rPr>
      </w:pPr>
    </w:p>
    <w:p>
      <w:pPr>
        <w:adjustRightInd w:val="0"/>
        <w:spacing w:line="360" w:lineRule="auto"/>
        <w:contextualSpacing/>
        <w:jc w:val="center"/>
        <w:rPr>
          <w:rFonts w:ascii="宋体" w:hAnsi="宋体" w:cs="宋体"/>
          <w:color w:val="auto"/>
          <w:sz w:val="28"/>
          <w:szCs w:val="28"/>
        </w:rPr>
      </w:pPr>
      <w:r>
        <w:rPr>
          <w:rFonts w:hint="eastAsia" w:ascii="宋体" w:hAnsi="宋体" w:cs="宋体"/>
          <w:b/>
          <w:color w:val="auto"/>
          <w:sz w:val="28"/>
          <w:szCs w:val="28"/>
        </w:rPr>
        <w:t>表1</w:t>
      </w:r>
      <w:r>
        <w:rPr>
          <w:rFonts w:hint="eastAsia" w:ascii="宋体" w:hAnsi="宋体" w:cs="宋体"/>
          <w:color w:val="auto"/>
          <w:sz w:val="28"/>
          <w:szCs w:val="28"/>
        </w:rPr>
        <w:t>.职业范围一览表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974"/>
        <w:gridCol w:w="971"/>
        <w:gridCol w:w="1231"/>
        <w:gridCol w:w="2869"/>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269" w:type="dxa"/>
            <w:shd w:val="clear" w:color="auto" w:fill="auto"/>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color w:val="auto"/>
              </w:rPr>
            </w:pPr>
            <w:r>
              <w:rPr>
                <w:rFonts w:hint="eastAsia"/>
                <w:b/>
                <w:color w:val="auto"/>
              </w:rPr>
              <w:t>所属专业大类（代码）</w:t>
            </w:r>
          </w:p>
        </w:tc>
        <w:tc>
          <w:tcPr>
            <w:tcW w:w="974" w:type="dxa"/>
            <w:shd w:val="clear" w:color="auto" w:fill="auto"/>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color w:val="auto"/>
              </w:rPr>
            </w:pPr>
            <w:r>
              <w:rPr>
                <w:rFonts w:hint="eastAsia"/>
                <w:b/>
                <w:color w:val="auto"/>
              </w:rPr>
              <w:t>所属专业类（代码）</w:t>
            </w:r>
          </w:p>
        </w:tc>
        <w:tc>
          <w:tcPr>
            <w:tcW w:w="971" w:type="dxa"/>
            <w:shd w:val="clear" w:color="auto" w:fill="auto"/>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color w:val="auto"/>
              </w:rPr>
            </w:pPr>
            <w:r>
              <w:rPr>
                <w:rFonts w:hint="eastAsia"/>
                <w:b/>
                <w:color w:val="auto"/>
              </w:rPr>
              <w:t>对应行业（代码）</w:t>
            </w:r>
          </w:p>
        </w:tc>
        <w:tc>
          <w:tcPr>
            <w:tcW w:w="1231" w:type="dxa"/>
            <w:shd w:val="clear" w:color="auto" w:fill="auto"/>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color w:val="auto"/>
              </w:rPr>
            </w:pPr>
            <w:r>
              <w:rPr>
                <w:rFonts w:hint="eastAsia"/>
                <w:b/>
                <w:color w:val="auto"/>
              </w:rPr>
              <w:t>主要技术类别（代码）</w:t>
            </w:r>
          </w:p>
        </w:tc>
        <w:tc>
          <w:tcPr>
            <w:tcW w:w="2869" w:type="dxa"/>
            <w:shd w:val="clear" w:color="auto" w:fill="auto"/>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color w:val="auto"/>
              </w:rPr>
            </w:pPr>
            <w:r>
              <w:rPr>
                <w:rFonts w:hint="eastAsia"/>
                <w:b/>
                <w:color w:val="auto"/>
              </w:rPr>
              <w:t>主要岗位类别（或技术领域）</w:t>
            </w:r>
          </w:p>
        </w:tc>
        <w:tc>
          <w:tcPr>
            <w:tcW w:w="1208" w:type="dxa"/>
            <w:shd w:val="clear" w:color="auto" w:fill="auto"/>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b/>
                <w:color w:val="auto"/>
              </w:rPr>
            </w:pPr>
            <w:r>
              <w:rPr>
                <w:rFonts w:hint="eastAsia"/>
                <w:b/>
                <w:color w:val="auto"/>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69" w:type="dxa"/>
            <w:vMerge w:val="restart"/>
            <w:shd w:val="clear" w:color="auto" w:fill="auto"/>
          </w:tcPr>
          <w:p>
            <w:pPr>
              <w:pStyle w:val="6"/>
              <w:spacing w:before="151" w:beforeAutospacing="0" w:after="432" w:afterAutospacing="0" w:line="360" w:lineRule="auto"/>
              <w:jc w:val="center"/>
              <w:rPr>
                <w:color w:val="auto"/>
              </w:rPr>
            </w:pPr>
            <w:r>
              <w:rPr>
                <w:rFonts w:hint="eastAsia"/>
                <w:color w:val="auto"/>
              </w:rPr>
              <w:t>12 财经商贸类</w:t>
            </w:r>
          </w:p>
        </w:tc>
        <w:tc>
          <w:tcPr>
            <w:tcW w:w="974" w:type="dxa"/>
            <w:vMerge w:val="restart"/>
            <w:shd w:val="clear" w:color="auto" w:fill="auto"/>
          </w:tcPr>
          <w:p>
            <w:pPr>
              <w:pStyle w:val="6"/>
              <w:spacing w:before="151" w:beforeAutospacing="0" w:after="432" w:afterAutospacing="0" w:line="360" w:lineRule="auto"/>
              <w:jc w:val="center"/>
              <w:rPr>
                <w:color w:val="auto"/>
              </w:rPr>
            </w:pPr>
            <w:r>
              <w:rPr>
                <w:rFonts w:hint="eastAsia"/>
                <w:color w:val="auto"/>
                <w:lang w:val="en-US" w:eastAsia="zh-CN"/>
              </w:rPr>
              <w:t>730701</w:t>
            </w:r>
            <w:r>
              <w:rPr>
                <w:rFonts w:hint="eastAsia"/>
                <w:color w:val="auto"/>
              </w:rPr>
              <w:t xml:space="preserve"> 电子商务</w:t>
            </w:r>
          </w:p>
        </w:tc>
        <w:tc>
          <w:tcPr>
            <w:tcW w:w="971" w:type="dxa"/>
            <w:vMerge w:val="restart"/>
            <w:shd w:val="clear" w:color="auto" w:fill="auto"/>
          </w:tcPr>
          <w:p>
            <w:pPr>
              <w:pStyle w:val="6"/>
              <w:spacing w:before="151" w:beforeAutospacing="0" w:after="432" w:afterAutospacing="0" w:line="360" w:lineRule="auto"/>
              <w:jc w:val="center"/>
              <w:rPr>
                <w:color w:val="auto"/>
              </w:rPr>
            </w:pPr>
          </w:p>
        </w:tc>
        <w:tc>
          <w:tcPr>
            <w:tcW w:w="1231" w:type="dxa"/>
            <w:vMerge w:val="restart"/>
            <w:shd w:val="clear" w:color="auto" w:fill="auto"/>
          </w:tcPr>
          <w:p>
            <w:pPr>
              <w:pStyle w:val="6"/>
              <w:spacing w:before="151" w:beforeAutospacing="0" w:after="432" w:afterAutospacing="0" w:line="360" w:lineRule="auto"/>
              <w:jc w:val="center"/>
              <w:rPr>
                <w:color w:val="auto"/>
              </w:rPr>
            </w:pPr>
          </w:p>
        </w:tc>
        <w:tc>
          <w:tcPr>
            <w:tcW w:w="2869" w:type="dxa"/>
            <w:shd w:val="clear" w:color="auto" w:fill="auto"/>
            <w:vAlign w:val="center"/>
          </w:tcPr>
          <w:p>
            <w:pPr>
              <w:pStyle w:val="6"/>
              <w:pageBreakBefore w:val="0"/>
              <w:kinsoku/>
              <w:wordWrap/>
              <w:overflowPunct/>
              <w:topLinePunct w:val="0"/>
              <w:autoSpaceDE/>
              <w:autoSpaceDN/>
              <w:bidi w:val="0"/>
              <w:snapToGrid/>
              <w:spacing w:before="0" w:beforeAutospacing="0" w:after="0" w:afterAutospacing="0" w:line="240" w:lineRule="auto"/>
              <w:jc w:val="center"/>
              <w:textAlignment w:val="auto"/>
              <w:rPr>
                <w:color w:val="auto"/>
              </w:rPr>
            </w:pPr>
            <w:r>
              <w:rPr>
                <w:rFonts w:hint="eastAsia"/>
                <w:color w:val="auto"/>
              </w:rPr>
              <w:t>网店美工</w:t>
            </w:r>
          </w:p>
        </w:tc>
        <w:tc>
          <w:tcPr>
            <w:tcW w:w="1208" w:type="dxa"/>
            <w:vMerge w:val="restart"/>
            <w:shd w:val="clear" w:color="auto" w:fill="auto"/>
          </w:tcPr>
          <w:p>
            <w:pPr>
              <w:pStyle w:val="3"/>
              <w:pageBreakBefore w:val="0"/>
              <w:kinsoku/>
              <w:wordWrap/>
              <w:overflowPunct/>
              <w:topLinePunct w:val="0"/>
              <w:autoSpaceDE/>
              <w:autoSpaceDN/>
              <w:bidi w:val="0"/>
              <w:snapToGrid/>
              <w:spacing w:line="240" w:lineRule="auto"/>
              <w:ind w:firstLine="0" w:firstLineChars="0"/>
              <w:textAlignment w:val="auto"/>
              <w:rPr>
                <w:rFonts w:ascii="宋体" w:hAnsi="宋体" w:cs="宋体"/>
                <w:color w:val="auto"/>
                <w:sz w:val="24"/>
                <w:szCs w:val="24"/>
              </w:rPr>
            </w:pPr>
            <w:r>
              <w:rPr>
                <w:rFonts w:hint="eastAsia" w:ascii="宋体" w:hAnsi="宋体" w:cs="宋体"/>
                <w:bCs w:val="0"/>
                <w:color w:val="auto"/>
                <w:kern w:val="0"/>
                <w:sz w:val="24"/>
                <w:szCs w:val="24"/>
              </w:rPr>
              <w:t>电子商务师（初级）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69" w:type="dxa"/>
            <w:vMerge w:val="continue"/>
            <w:shd w:val="clear" w:color="auto" w:fill="auto"/>
          </w:tcPr>
          <w:p>
            <w:pPr>
              <w:pStyle w:val="6"/>
              <w:spacing w:before="151" w:beforeAutospacing="0" w:after="432" w:afterAutospacing="0" w:line="360" w:lineRule="auto"/>
              <w:jc w:val="center"/>
              <w:rPr>
                <w:color w:val="auto"/>
              </w:rPr>
            </w:pPr>
          </w:p>
        </w:tc>
        <w:tc>
          <w:tcPr>
            <w:tcW w:w="974" w:type="dxa"/>
            <w:vMerge w:val="continue"/>
            <w:shd w:val="clear" w:color="auto" w:fill="auto"/>
          </w:tcPr>
          <w:p>
            <w:pPr>
              <w:pStyle w:val="6"/>
              <w:spacing w:before="151" w:beforeAutospacing="0" w:after="432" w:afterAutospacing="0" w:line="360" w:lineRule="auto"/>
              <w:jc w:val="center"/>
              <w:rPr>
                <w:color w:val="auto"/>
              </w:rPr>
            </w:pPr>
          </w:p>
        </w:tc>
        <w:tc>
          <w:tcPr>
            <w:tcW w:w="971" w:type="dxa"/>
            <w:vMerge w:val="continue"/>
            <w:shd w:val="clear" w:color="auto" w:fill="auto"/>
          </w:tcPr>
          <w:p>
            <w:pPr>
              <w:pStyle w:val="6"/>
              <w:spacing w:before="151" w:beforeAutospacing="0" w:after="432" w:afterAutospacing="0" w:line="360" w:lineRule="auto"/>
              <w:jc w:val="center"/>
              <w:rPr>
                <w:color w:val="auto"/>
              </w:rPr>
            </w:pPr>
          </w:p>
        </w:tc>
        <w:tc>
          <w:tcPr>
            <w:tcW w:w="1231" w:type="dxa"/>
            <w:vMerge w:val="continue"/>
            <w:shd w:val="clear" w:color="auto" w:fill="auto"/>
          </w:tcPr>
          <w:p>
            <w:pPr>
              <w:pStyle w:val="6"/>
              <w:spacing w:before="151" w:beforeAutospacing="0" w:after="432" w:afterAutospacing="0" w:line="360" w:lineRule="auto"/>
              <w:jc w:val="center"/>
              <w:rPr>
                <w:color w:val="auto"/>
              </w:rPr>
            </w:pPr>
          </w:p>
        </w:tc>
        <w:tc>
          <w:tcPr>
            <w:tcW w:w="2869" w:type="dxa"/>
            <w:shd w:val="clear" w:color="auto" w:fill="auto"/>
            <w:vAlign w:val="center"/>
          </w:tcPr>
          <w:p>
            <w:pPr>
              <w:pStyle w:val="6"/>
              <w:pageBreakBefore w:val="0"/>
              <w:kinsoku/>
              <w:wordWrap/>
              <w:overflowPunct/>
              <w:topLinePunct w:val="0"/>
              <w:autoSpaceDE/>
              <w:autoSpaceDN/>
              <w:bidi w:val="0"/>
              <w:snapToGrid/>
              <w:spacing w:before="0" w:beforeAutospacing="0" w:after="0" w:afterAutospacing="0" w:line="240" w:lineRule="auto"/>
              <w:jc w:val="center"/>
              <w:textAlignment w:val="auto"/>
              <w:rPr>
                <w:rFonts w:hint="eastAsia" w:eastAsia="宋体"/>
                <w:color w:val="auto"/>
                <w:lang w:val="en-US" w:eastAsia="zh-CN"/>
              </w:rPr>
            </w:pPr>
            <w:r>
              <w:rPr>
                <w:rFonts w:hint="eastAsia"/>
                <w:color w:val="auto"/>
              </w:rPr>
              <w:t>网店运营</w:t>
            </w:r>
            <w:r>
              <w:rPr>
                <w:rFonts w:hint="eastAsia"/>
                <w:color w:val="auto"/>
                <w:lang w:val="en-US" w:eastAsia="zh-CN"/>
              </w:rPr>
              <w:t>推广</w:t>
            </w:r>
          </w:p>
        </w:tc>
        <w:tc>
          <w:tcPr>
            <w:tcW w:w="1208" w:type="dxa"/>
            <w:vMerge w:val="continue"/>
            <w:shd w:val="clear" w:color="auto" w:fill="auto"/>
          </w:tcPr>
          <w:p>
            <w:pPr>
              <w:pStyle w:val="3"/>
              <w:pageBreakBefore w:val="0"/>
              <w:kinsoku/>
              <w:wordWrap/>
              <w:overflowPunct/>
              <w:topLinePunct w:val="0"/>
              <w:autoSpaceDE/>
              <w:autoSpaceDN/>
              <w:bidi w:val="0"/>
              <w:snapToGrid/>
              <w:spacing w:line="240" w:lineRule="auto"/>
              <w:ind w:firstLine="0" w:firstLineChars="0"/>
              <w:textAlignment w:val="auto"/>
              <w:rPr>
                <w:rFonts w:ascii="宋体" w:hAnsi="宋体" w:cs="宋体"/>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69" w:type="dxa"/>
            <w:vMerge w:val="continue"/>
            <w:shd w:val="clear" w:color="auto" w:fill="auto"/>
          </w:tcPr>
          <w:p>
            <w:pPr>
              <w:pStyle w:val="6"/>
              <w:spacing w:before="151" w:beforeAutospacing="0" w:after="432" w:afterAutospacing="0" w:line="360" w:lineRule="auto"/>
              <w:jc w:val="center"/>
              <w:rPr>
                <w:color w:val="auto"/>
              </w:rPr>
            </w:pPr>
          </w:p>
        </w:tc>
        <w:tc>
          <w:tcPr>
            <w:tcW w:w="974" w:type="dxa"/>
            <w:vMerge w:val="continue"/>
            <w:shd w:val="clear" w:color="auto" w:fill="auto"/>
          </w:tcPr>
          <w:p>
            <w:pPr>
              <w:pStyle w:val="6"/>
              <w:spacing w:before="151" w:beforeAutospacing="0" w:after="432" w:afterAutospacing="0" w:line="360" w:lineRule="auto"/>
              <w:jc w:val="center"/>
              <w:rPr>
                <w:color w:val="auto"/>
              </w:rPr>
            </w:pPr>
          </w:p>
        </w:tc>
        <w:tc>
          <w:tcPr>
            <w:tcW w:w="971" w:type="dxa"/>
            <w:vMerge w:val="continue"/>
            <w:shd w:val="clear" w:color="auto" w:fill="auto"/>
          </w:tcPr>
          <w:p>
            <w:pPr>
              <w:pStyle w:val="6"/>
              <w:spacing w:before="151" w:beforeAutospacing="0" w:after="432" w:afterAutospacing="0" w:line="360" w:lineRule="auto"/>
              <w:jc w:val="center"/>
              <w:rPr>
                <w:color w:val="auto"/>
              </w:rPr>
            </w:pPr>
          </w:p>
        </w:tc>
        <w:tc>
          <w:tcPr>
            <w:tcW w:w="1231" w:type="dxa"/>
            <w:vMerge w:val="continue"/>
            <w:shd w:val="clear" w:color="auto" w:fill="auto"/>
          </w:tcPr>
          <w:p>
            <w:pPr>
              <w:pStyle w:val="6"/>
              <w:spacing w:before="151" w:beforeAutospacing="0" w:after="432" w:afterAutospacing="0" w:line="360" w:lineRule="auto"/>
              <w:jc w:val="center"/>
              <w:rPr>
                <w:color w:val="auto"/>
              </w:rPr>
            </w:pPr>
          </w:p>
        </w:tc>
        <w:tc>
          <w:tcPr>
            <w:tcW w:w="2869" w:type="dxa"/>
            <w:shd w:val="clear" w:color="auto" w:fill="auto"/>
            <w:vAlign w:val="center"/>
          </w:tcPr>
          <w:p>
            <w:pPr>
              <w:pStyle w:val="6"/>
              <w:pageBreakBefore w:val="0"/>
              <w:kinsoku/>
              <w:wordWrap/>
              <w:overflowPunct/>
              <w:topLinePunct w:val="0"/>
              <w:autoSpaceDE/>
              <w:autoSpaceDN/>
              <w:bidi w:val="0"/>
              <w:snapToGrid/>
              <w:spacing w:before="0" w:beforeAutospacing="0" w:after="0" w:afterAutospacing="0" w:line="240" w:lineRule="auto"/>
              <w:jc w:val="center"/>
              <w:textAlignment w:val="auto"/>
              <w:rPr>
                <w:rFonts w:hint="default" w:eastAsia="宋体"/>
                <w:color w:val="auto"/>
                <w:lang w:val="en-US" w:eastAsia="zh-CN"/>
              </w:rPr>
            </w:pPr>
            <w:r>
              <w:rPr>
                <w:rFonts w:hint="eastAsia"/>
                <w:color w:val="auto"/>
              </w:rPr>
              <w:t>网络</w:t>
            </w:r>
            <w:r>
              <w:rPr>
                <w:rFonts w:hint="eastAsia"/>
                <w:color w:val="auto"/>
                <w:lang w:val="en-US" w:eastAsia="zh-CN"/>
              </w:rPr>
              <w:t>直播运营</w:t>
            </w:r>
            <w:bookmarkStart w:id="0" w:name="_GoBack"/>
            <w:bookmarkEnd w:id="0"/>
          </w:p>
        </w:tc>
        <w:tc>
          <w:tcPr>
            <w:tcW w:w="1208" w:type="dxa"/>
            <w:vMerge w:val="continue"/>
            <w:shd w:val="clear" w:color="auto" w:fill="auto"/>
          </w:tcPr>
          <w:p>
            <w:pPr>
              <w:pStyle w:val="3"/>
              <w:pageBreakBefore w:val="0"/>
              <w:kinsoku/>
              <w:wordWrap/>
              <w:overflowPunct/>
              <w:topLinePunct w:val="0"/>
              <w:autoSpaceDE/>
              <w:autoSpaceDN/>
              <w:bidi w:val="0"/>
              <w:snapToGrid/>
              <w:spacing w:line="240" w:lineRule="auto"/>
              <w:ind w:firstLine="0" w:firstLineChars="0"/>
              <w:textAlignment w:val="auto"/>
              <w:rPr>
                <w:rFonts w:ascii="宋体" w:hAnsi="宋体" w:cs="宋体"/>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69" w:type="dxa"/>
            <w:vMerge w:val="continue"/>
            <w:shd w:val="clear" w:color="auto" w:fill="auto"/>
          </w:tcPr>
          <w:p>
            <w:pPr>
              <w:pStyle w:val="6"/>
              <w:spacing w:before="151" w:beforeAutospacing="0" w:after="432" w:afterAutospacing="0" w:line="360" w:lineRule="auto"/>
              <w:jc w:val="center"/>
              <w:rPr>
                <w:color w:val="auto"/>
              </w:rPr>
            </w:pPr>
          </w:p>
        </w:tc>
        <w:tc>
          <w:tcPr>
            <w:tcW w:w="974" w:type="dxa"/>
            <w:vMerge w:val="continue"/>
            <w:shd w:val="clear" w:color="auto" w:fill="auto"/>
          </w:tcPr>
          <w:p>
            <w:pPr>
              <w:pStyle w:val="6"/>
              <w:spacing w:before="151" w:beforeAutospacing="0" w:after="432" w:afterAutospacing="0" w:line="360" w:lineRule="auto"/>
              <w:jc w:val="center"/>
              <w:rPr>
                <w:color w:val="auto"/>
              </w:rPr>
            </w:pPr>
          </w:p>
        </w:tc>
        <w:tc>
          <w:tcPr>
            <w:tcW w:w="971" w:type="dxa"/>
            <w:vMerge w:val="continue"/>
            <w:shd w:val="clear" w:color="auto" w:fill="auto"/>
          </w:tcPr>
          <w:p>
            <w:pPr>
              <w:pStyle w:val="6"/>
              <w:spacing w:before="151" w:beforeAutospacing="0" w:after="432" w:afterAutospacing="0" w:line="360" w:lineRule="auto"/>
              <w:jc w:val="center"/>
              <w:rPr>
                <w:color w:val="auto"/>
              </w:rPr>
            </w:pPr>
          </w:p>
        </w:tc>
        <w:tc>
          <w:tcPr>
            <w:tcW w:w="1231" w:type="dxa"/>
            <w:vMerge w:val="continue"/>
            <w:shd w:val="clear" w:color="auto" w:fill="auto"/>
          </w:tcPr>
          <w:p>
            <w:pPr>
              <w:pStyle w:val="6"/>
              <w:spacing w:before="151" w:beforeAutospacing="0" w:after="432" w:afterAutospacing="0" w:line="360" w:lineRule="auto"/>
              <w:jc w:val="center"/>
              <w:rPr>
                <w:color w:val="auto"/>
              </w:rPr>
            </w:pPr>
          </w:p>
        </w:tc>
        <w:tc>
          <w:tcPr>
            <w:tcW w:w="2869" w:type="dxa"/>
            <w:shd w:val="clear" w:color="auto" w:fill="auto"/>
            <w:vAlign w:val="center"/>
          </w:tcPr>
          <w:p>
            <w:pPr>
              <w:pStyle w:val="6"/>
              <w:pageBreakBefore w:val="0"/>
              <w:kinsoku/>
              <w:wordWrap/>
              <w:overflowPunct/>
              <w:topLinePunct w:val="0"/>
              <w:autoSpaceDE/>
              <w:autoSpaceDN/>
              <w:bidi w:val="0"/>
              <w:snapToGrid/>
              <w:spacing w:before="0" w:beforeAutospacing="0" w:after="0" w:afterAutospacing="0" w:line="240" w:lineRule="auto"/>
              <w:jc w:val="center"/>
              <w:textAlignment w:val="auto"/>
              <w:rPr>
                <w:color w:val="auto"/>
              </w:rPr>
            </w:pPr>
            <w:r>
              <w:rPr>
                <w:rFonts w:hint="eastAsia"/>
                <w:color w:val="auto"/>
              </w:rPr>
              <w:t>网络营销推广</w:t>
            </w:r>
          </w:p>
        </w:tc>
        <w:tc>
          <w:tcPr>
            <w:tcW w:w="1208" w:type="dxa"/>
            <w:vMerge w:val="restart"/>
            <w:shd w:val="clear" w:color="auto" w:fill="auto"/>
          </w:tcPr>
          <w:p>
            <w:pPr>
              <w:pStyle w:val="3"/>
              <w:pageBreakBefore w:val="0"/>
              <w:kinsoku/>
              <w:wordWrap/>
              <w:overflowPunct/>
              <w:topLinePunct w:val="0"/>
              <w:autoSpaceDE/>
              <w:autoSpaceDN/>
              <w:bidi w:val="0"/>
              <w:snapToGrid/>
              <w:spacing w:line="240" w:lineRule="auto"/>
              <w:ind w:firstLine="0" w:firstLineChars="0"/>
              <w:textAlignment w:val="auto"/>
              <w:rPr>
                <w:rFonts w:ascii="宋体" w:hAnsi="宋体" w:cs="宋体"/>
                <w:bCs w:val="0"/>
                <w:color w:val="auto"/>
                <w:kern w:val="0"/>
                <w:sz w:val="24"/>
                <w:szCs w:val="24"/>
              </w:rPr>
            </w:pPr>
            <w:r>
              <w:rPr>
                <w:rFonts w:hint="eastAsia" w:ascii="宋体" w:hAnsi="宋体" w:cs="宋体"/>
                <w:bCs w:val="0"/>
                <w:color w:val="auto"/>
                <w:kern w:val="0"/>
                <w:sz w:val="24"/>
                <w:szCs w:val="24"/>
              </w:rPr>
              <w:t>助理跨境电子商务师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69" w:type="dxa"/>
            <w:vMerge w:val="continue"/>
            <w:shd w:val="clear" w:color="auto" w:fill="auto"/>
          </w:tcPr>
          <w:p>
            <w:pPr>
              <w:pStyle w:val="6"/>
              <w:spacing w:before="151" w:beforeAutospacing="0" w:after="432" w:afterAutospacing="0" w:line="360" w:lineRule="auto"/>
              <w:jc w:val="center"/>
              <w:rPr>
                <w:color w:val="auto"/>
              </w:rPr>
            </w:pPr>
          </w:p>
        </w:tc>
        <w:tc>
          <w:tcPr>
            <w:tcW w:w="974" w:type="dxa"/>
            <w:vMerge w:val="continue"/>
            <w:shd w:val="clear" w:color="auto" w:fill="auto"/>
          </w:tcPr>
          <w:p>
            <w:pPr>
              <w:pStyle w:val="6"/>
              <w:spacing w:before="151" w:beforeAutospacing="0" w:after="432" w:afterAutospacing="0" w:line="360" w:lineRule="auto"/>
              <w:jc w:val="center"/>
              <w:rPr>
                <w:color w:val="auto"/>
              </w:rPr>
            </w:pPr>
          </w:p>
        </w:tc>
        <w:tc>
          <w:tcPr>
            <w:tcW w:w="971" w:type="dxa"/>
            <w:vMerge w:val="continue"/>
            <w:shd w:val="clear" w:color="auto" w:fill="auto"/>
          </w:tcPr>
          <w:p>
            <w:pPr>
              <w:pStyle w:val="6"/>
              <w:spacing w:before="151" w:beforeAutospacing="0" w:after="432" w:afterAutospacing="0" w:line="360" w:lineRule="auto"/>
              <w:jc w:val="center"/>
              <w:rPr>
                <w:color w:val="auto"/>
              </w:rPr>
            </w:pPr>
          </w:p>
        </w:tc>
        <w:tc>
          <w:tcPr>
            <w:tcW w:w="1231" w:type="dxa"/>
            <w:vMerge w:val="continue"/>
            <w:shd w:val="clear" w:color="auto" w:fill="auto"/>
          </w:tcPr>
          <w:p>
            <w:pPr>
              <w:pStyle w:val="6"/>
              <w:spacing w:before="151" w:beforeAutospacing="0" w:after="432" w:afterAutospacing="0" w:line="360" w:lineRule="auto"/>
              <w:jc w:val="center"/>
              <w:rPr>
                <w:color w:val="auto"/>
              </w:rPr>
            </w:pPr>
          </w:p>
        </w:tc>
        <w:tc>
          <w:tcPr>
            <w:tcW w:w="2869" w:type="dxa"/>
            <w:shd w:val="clear" w:color="auto" w:fill="auto"/>
            <w:vAlign w:val="center"/>
          </w:tcPr>
          <w:p>
            <w:pPr>
              <w:pStyle w:val="6"/>
              <w:spacing w:before="0" w:beforeAutospacing="0" w:after="0" w:afterAutospacing="0" w:line="360" w:lineRule="auto"/>
              <w:jc w:val="center"/>
              <w:rPr>
                <w:color w:val="auto"/>
              </w:rPr>
            </w:pPr>
            <w:r>
              <w:rPr>
                <w:rFonts w:hint="eastAsia"/>
                <w:color w:val="auto"/>
              </w:rPr>
              <w:t>客户管理与服务</w:t>
            </w:r>
          </w:p>
        </w:tc>
        <w:tc>
          <w:tcPr>
            <w:tcW w:w="1208" w:type="dxa"/>
            <w:vMerge w:val="continue"/>
            <w:shd w:val="clear" w:color="auto" w:fill="auto"/>
          </w:tcPr>
          <w:p>
            <w:pPr>
              <w:pStyle w:val="3"/>
              <w:ind w:firstLine="0" w:firstLineChars="0"/>
              <w:rPr>
                <w:rFonts w:ascii="宋体" w:hAnsi="宋体" w:cs="宋体"/>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69" w:type="dxa"/>
            <w:vMerge w:val="continue"/>
            <w:shd w:val="clear" w:color="auto" w:fill="auto"/>
          </w:tcPr>
          <w:p>
            <w:pPr>
              <w:pStyle w:val="6"/>
              <w:spacing w:before="151" w:beforeAutospacing="0" w:after="432" w:afterAutospacing="0" w:line="360" w:lineRule="auto"/>
              <w:jc w:val="center"/>
              <w:rPr>
                <w:color w:val="auto"/>
              </w:rPr>
            </w:pPr>
          </w:p>
        </w:tc>
        <w:tc>
          <w:tcPr>
            <w:tcW w:w="974" w:type="dxa"/>
            <w:vMerge w:val="continue"/>
            <w:shd w:val="clear" w:color="auto" w:fill="auto"/>
          </w:tcPr>
          <w:p>
            <w:pPr>
              <w:pStyle w:val="6"/>
              <w:spacing w:before="151" w:beforeAutospacing="0" w:after="432" w:afterAutospacing="0" w:line="360" w:lineRule="auto"/>
              <w:jc w:val="center"/>
              <w:rPr>
                <w:color w:val="auto"/>
              </w:rPr>
            </w:pPr>
          </w:p>
        </w:tc>
        <w:tc>
          <w:tcPr>
            <w:tcW w:w="971" w:type="dxa"/>
            <w:vMerge w:val="continue"/>
            <w:shd w:val="clear" w:color="auto" w:fill="auto"/>
          </w:tcPr>
          <w:p>
            <w:pPr>
              <w:pStyle w:val="6"/>
              <w:spacing w:before="151" w:beforeAutospacing="0" w:after="432" w:afterAutospacing="0" w:line="360" w:lineRule="auto"/>
              <w:jc w:val="center"/>
              <w:rPr>
                <w:color w:val="auto"/>
              </w:rPr>
            </w:pPr>
          </w:p>
        </w:tc>
        <w:tc>
          <w:tcPr>
            <w:tcW w:w="1231" w:type="dxa"/>
            <w:vMerge w:val="continue"/>
            <w:shd w:val="clear" w:color="auto" w:fill="auto"/>
          </w:tcPr>
          <w:p>
            <w:pPr>
              <w:pStyle w:val="6"/>
              <w:spacing w:before="151" w:beforeAutospacing="0" w:after="432" w:afterAutospacing="0" w:line="360" w:lineRule="auto"/>
              <w:jc w:val="center"/>
              <w:rPr>
                <w:color w:val="auto"/>
              </w:rPr>
            </w:pPr>
          </w:p>
        </w:tc>
        <w:tc>
          <w:tcPr>
            <w:tcW w:w="2869" w:type="dxa"/>
            <w:shd w:val="clear" w:color="auto" w:fill="auto"/>
            <w:vAlign w:val="center"/>
          </w:tcPr>
          <w:p>
            <w:pPr>
              <w:pStyle w:val="6"/>
              <w:spacing w:before="0" w:beforeAutospacing="0" w:after="0" w:afterAutospacing="0" w:line="360" w:lineRule="auto"/>
              <w:jc w:val="center"/>
              <w:rPr>
                <w:color w:val="auto"/>
              </w:rPr>
            </w:pPr>
            <w:r>
              <w:rPr>
                <w:rFonts w:hint="eastAsia"/>
                <w:color w:val="auto"/>
              </w:rPr>
              <w:t>物流仓储运输管理</w:t>
            </w:r>
          </w:p>
        </w:tc>
        <w:tc>
          <w:tcPr>
            <w:tcW w:w="1208" w:type="dxa"/>
            <w:vMerge w:val="continue"/>
            <w:shd w:val="clear" w:color="auto" w:fill="auto"/>
          </w:tcPr>
          <w:p>
            <w:pPr>
              <w:pStyle w:val="3"/>
              <w:ind w:firstLine="0" w:firstLineChars="0"/>
              <w:rPr>
                <w:rFonts w:ascii="宋体" w:hAnsi="宋体" w:cs="宋体"/>
                <w:bCs w:val="0"/>
                <w:color w:val="auto"/>
                <w:kern w:val="0"/>
                <w:sz w:val="24"/>
                <w:szCs w:val="24"/>
              </w:rPr>
            </w:pPr>
          </w:p>
        </w:tc>
      </w:tr>
    </w:tbl>
    <w:p>
      <w:pPr>
        <w:numPr>
          <w:ilvl w:val="0"/>
          <w:numId w:val="1"/>
        </w:numPr>
        <w:spacing w:line="560" w:lineRule="exact"/>
        <w:ind w:firstLine="562" w:firstLineChars="200"/>
        <w:jc w:val="left"/>
        <w:rPr>
          <w:rFonts w:ascii="宋体" w:hAnsi="宋体" w:cs="宋体"/>
          <w:b/>
          <w:color w:val="auto"/>
          <w:kern w:val="0"/>
          <w:sz w:val="28"/>
          <w:szCs w:val="28"/>
        </w:rPr>
      </w:pPr>
      <w:r>
        <w:rPr>
          <w:rFonts w:hint="eastAsia" w:ascii="宋体" w:hAnsi="宋体" w:cs="宋体"/>
          <w:b/>
          <w:color w:val="auto"/>
          <w:kern w:val="0"/>
          <w:sz w:val="28"/>
          <w:szCs w:val="28"/>
          <w:lang w:val="en-US" w:eastAsia="zh-CN"/>
        </w:rPr>
        <w:t>培养</w:t>
      </w:r>
      <w:r>
        <w:rPr>
          <w:rFonts w:hint="eastAsia" w:ascii="宋体" w:hAnsi="宋体" w:cs="宋体"/>
          <w:b/>
          <w:color w:val="auto"/>
          <w:kern w:val="0"/>
          <w:sz w:val="28"/>
          <w:szCs w:val="28"/>
        </w:rPr>
        <w:t>目标</w:t>
      </w:r>
      <w:r>
        <w:rPr>
          <w:rFonts w:hint="eastAsia" w:ascii="宋体" w:hAnsi="宋体" w:cs="宋体"/>
          <w:b/>
          <w:color w:val="auto"/>
          <w:kern w:val="0"/>
          <w:sz w:val="28"/>
          <w:szCs w:val="28"/>
          <w:lang w:val="en-US" w:eastAsia="zh-CN"/>
        </w:rPr>
        <w:t>和</w:t>
      </w:r>
      <w:r>
        <w:rPr>
          <w:rFonts w:hint="eastAsia" w:ascii="宋体" w:hAnsi="宋体" w:cs="宋体"/>
          <w:b/>
          <w:color w:val="auto"/>
          <w:kern w:val="0"/>
          <w:sz w:val="28"/>
          <w:szCs w:val="28"/>
        </w:rPr>
        <w:t>规格</w:t>
      </w:r>
      <w:r>
        <w:rPr>
          <w:rFonts w:hint="eastAsia" w:ascii="宋体" w:hAnsi="宋体" w:cs="宋体"/>
          <w:b/>
          <w:color w:val="auto"/>
          <w:kern w:val="0"/>
          <w:sz w:val="28"/>
          <w:szCs w:val="28"/>
          <w:lang w:val="en-US" w:eastAsia="zh-CN"/>
        </w:rPr>
        <w:t>与</w:t>
      </w:r>
      <w:r>
        <w:rPr>
          <w:rFonts w:hint="eastAsia" w:ascii="宋体" w:hAnsi="宋体" w:cs="宋体"/>
          <w:b/>
          <w:color w:val="auto"/>
          <w:kern w:val="0"/>
          <w:sz w:val="28"/>
          <w:szCs w:val="28"/>
        </w:rPr>
        <w:t>培养</w:t>
      </w:r>
      <w:r>
        <w:rPr>
          <w:rFonts w:hint="eastAsia" w:ascii="宋体" w:hAnsi="宋体" w:cs="宋体"/>
          <w:b/>
          <w:color w:val="auto"/>
          <w:kern w:val="0"/>
          <w:sz w:val="28"/>
          <w:szCs w:val="28"/>
          <w:lang w:val="en-US" w:eastAsia="zh-CN"/>
        </w:rPr>
        <w:t>模式</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color w:val="auto"/>
          <w:sz w:val="28"/>
          <w:szCs w:val="28"/>
        </w:rPr>
      </w:pPr>
      <w:r>
        <w:rPr>
          <w:rFonts w:hint="eastAsia"/>
          <w:color w:val="auto"/>
          <w:sz w:val="28"/>
          <w:szCs w:val="28"/>
          <w:lang w:eastAsia="zh-CN"/>
        </w:rPr>
        <w:t>（</w:t>
      </w:r>
      <w:r>
        <w:rPr>
          <w:rFonts w:hint="eastAsia"/>
          <w:color w:val="auto"/>
          <w:sz w:val="28"/>
          <w:szCs w:val="28"/>
          <w:lang w:val="en-US" w:eastAsia="zh-CN"/>
        </w:rPr>
        <w:t>一</w:t>
      </w:r>
      <w:r>
        <w:rPr>
          <w:rFonts w:hint="eastAsia"/>
          <w:color w:val="auto"/>
          <w:sz w:val="28"/>
          <w:szCs w:val="28"/>
          <w:lang w:eastAsia="zh-CN"/>
        </w:rPr>
        <w:t>）</w:t>
      </w:r>
      <w:r>
        <w:rPr>
          <w:rFonts w:hint="eastAsia"/>
          <w:color w:val="auto"/>
          <w:sz w:val="28"/>
          <w:szCs w:val="28"/>
        </w:rPr>
        <w:t>培养目标</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default" w:eastAsia="宋体"/>
          <w:color w:val="auto"/>
          <w:sz w:val="28"/>
          <w:szCs w:val="28"/>
          <w:lang w:val="en-US" w:eastAsia="zh-CN"/>
        </w:rPr>
      </w:pPr>
      <w:r>
        <w:rPr>
          <w:rFonts w:hint="eastAsia"/>
          <w:color w:val="auto"/>
          <w:sz w:val="28"/>
          <w:szCs w:val="28"/>
          <w:lang w:val="en-US" w:eastAsia="zh-CN"/>
        </w:rPr>
        <w:t>本专业坚持立德树人，培养面向电子商务的应用领域，从事电子商务行业中各个</w:t>
      </w:r>
      <w:r>
        <w:rPr>
          <w:rFonts w:hint="eastAsia" w:ascii="宋体" w:hAnsi="宋体" w:cs="宋体"/>
          <w:color w:val="auto"/>
          <w:sz w:val="28"/>
          <w:szCs w:val="28"/>
        </w:rPr>
        <w:t>企业相关岗位需要，</w:t>
      </w:r>
      <w:r>
        <w:rPr>
          <w:rFonts w:hint="eastAsia" w:ascii="宋体" w:hAnsi="宋体" w:cs="宋体"/>
          <w:color w:val="auto"/>
          <w:kern w:val="0"/>
          <w:sz w:val="28"/>
          <w:szCs w:val="28"/>
        </w:rPr>
        <w:t>精通电子商务技术，熟练掌握网店产品拍摄、图片处理、商品海报制作、详情页制作、网店运营、网络营销与推广、客户服务、物流仓储系统等</w:t>
      </w:r>
      <w:r>
        <w:rPr>
          <w:rFonts w:hint="eastAsia" w:ascii="宋体" w:hAnsi="宋体" w:cs="宋体"/>
          <w:color w:val="auto"/>
          <w:sz w:val="28"/>
          <w:szCs w:val="28"/>
        </w:rPr>
        <w:t>相关专业知识</w:t>
      </w:r>
      <w:r>
        <w:rPr>
          <w:rFonts w:hint="eastAsia" w:ascii="宋体" w:hAnsi="宋体" w:cs="宋体"/>
          <w:color w:val="auto"/>
          <w:sz w:val="28"/>
          <w:szCs w:val="28"/>
          <w:lang w:eastAsia="zh-CN"/>
        </w:rPr>
        <w:t>，</w:t>
      </w:r>
      <w:r>
        <w:rPr>
          <w:rFonts w:hint="eastAsia" w:cs="宋体"/>
          <w:color w:val="auto"/>
          <w:sz w:val="28"/>
          <w:szCs w:val="28"/>
          <w:lang w:val="en-US" w:eastAsia="zh-CN"/>
        </w:rPr>
        <w:t>思想政治素质过硬，</w:t>
      </w:r>
      <w:r>
        <w:rPr>
          <w:rFonts w:hint="eastAsia" w:ascii="宋体" w:hAnsi="宋体" w:cs="宋体"/>
          <w:color w:val="auto"/>
          <w:sz w:val="28"/>
          <w:szCs w:val="28"/>
        </w:rPr>
        <w:t>面向电子商务领域的高素质劳动者和</w:t>
      </w:r>
      <w:r>
        <w:rPr>
          <w:rFonts w:hint="eastAsia" w:cs="宋体"/>
          <w:color w:val="auto"/>
          <w:sz w:val="28"/>
          <w:szCs w:val="28"/>
          <w:lang w:val="en-US" w:eastAsia="zh-CN"/>
        </w:rPr>
        <w:t>技能型</w:t>
      </w:r>
      <w:r>
        <w:rPr>
          <w:rFonts w:hint="eastAsia" w:ascii="宋体" w:hAnsi="宋体" w:cs="宋体"/>
          <w:color w:val="auto"/>
          <w:sz w:val="28"/>
          <w:szCs w:val="28"/>
        </w:rPr>
        <w:t>人才。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0" w:firstLineChars="200"/>
        <w:jc w:val="both"/>
        <w:textAlignment w:val="auto"/>
        <w:rPr>
          <w:rFonts w:hint="default"/>
          <w:color w:val="auto"/>
          <w:sz w:val="28"/>
          <w:szCs w:val="28"/>
          <w:lang w:val="en-US" w:eastAsia="zh-CN"/>
        </w:rPr>
      </w:pPr>
      <w:r>
        <w:rPr>
          <w:rFonts w:hint="eastAsia"/>
          <w:color w:val="auto"/>
          <w:sz w:val="28"/>
          <w:szCs w:val="28"/>
          <w:lang w:eastAsia="zh-CN"/>
        </w:rPr>
        <w:t>（</w:t>
      </w:r>
      <w:r>
        <w:rPr>
          <w:rFonts w:hint="eastAsia"/>
          <w:color w:val="auto"/>
          <w:sz w:val="28"/>
          <w:szCs w:val="28"/>
          <w:lang w:val="en-US" w:eastAsia="zh-CN"/>
        </w:rPr>
        <w:t>二</w:t>
      </w:r>
      <w:r>
        <w:rPr>
          <w:rFonts w:hint="eastAsia"/>
          <w:color w:val="auto"/>
          <w:sz w:val="28"/>
          <w:szCs w:val="28"/>
          <w:lang w:eastAsia="zh-CN"/>
        </w:rPr>
        <w:t>）</w:t>
      </w:r>
      <w:r>
        <w:rPr>
          <w:rFonts w:hint="eastAsia"/>
          <w:color w:val="auto"/>
          <w:sz w:val="28"/>
          <w:szCs w:val="28"/>
          <w:lang w:val="en-US" w:eastAsia="zh-CN"/>
        </w:rPr>
        <w:t>培养规格</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本专业毕业生应具有以下职业素养、专业知识和技能:</w:t>
      </w:r>
    </w:p>
    <w:p>
      <w:pPr>
        <w:pStyle w:val="2"/>
        <w:keepNext w:val="0"/>
        <w:keepLines w:val="0"/>
        <w:pageBreakBefore w:val="0"/>
        <w:widowControl w:val="0"/>
        <w:tabs>
          <w:tab w:val="left" w:pos="312"/>
        </w:tabs>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1.职业素养</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1）思想政治方面：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（2）人文素养方面：具有良好的身心素质和人文素养，具有健康的体魄和心理、健全的人格，能够掌握基本运动知识和一两项运动技能；具有感受美、表现美、鉴赏美、创造美的能力，具有一定的审美素养，</w:t>
      </w:r>
      <w:r>
        <w:rPr>
          <w:rFonts w:hint="eastAsia" w:ascii="宋体" w:hAnsi="宋体" w:cs="宋体"/>
          <w:color w:val="auto"/>
          <w:sz w:val="28"/>
          <w:szCs w:val="28"/>
          <w:lang w:val="en-US" w:eastAsia="zh-CN"/>
        </w:rPr>
        <w:t>有</w:t>
      </w:r>
      <w:r>
        <w:rPr>
          <w:rFonts w:hint="eastAsia" w:ascii="宋体" w:hAnsi="宋体" w:cs="宋体"/>
          <w:color w:val="auto"/>
          <w:sz w:val="28"/>
          <w:szCs w:val="28"/>
        </w:rPr>
        <w:t>一两项艺术特长或爱好；掌握一定的学习方法，具有良好的生活习惯、行为习惯和自我管理能力。</w:t>
      </w:r>
    </w:p>
    <w:p>
      <w:pPr>
        <w:pStyle w:val="2"/>
        <w:keepNext w:val="0"/>
        <w:keepLines w:val="0"/>
        <w:pageBreakBefore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（3）专业素养方面：</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①具有良好的职业道德，能自觉遵守行业法规、规范和企业规章制度。</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②具备网络交易安全意识，能防范个人信息泄漏，辩别网络欺诈，采用正规渠道实施网络买卖与支付。</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③具有执行能力、应变能力、团队协作与承压能力。</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④具有良好的语言表达和沟通能力。</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⑤具有较强的逻辑思维能力并能独立处理问题</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⑥具有一定的创新能力。</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2.专业知识</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（1）了解基本的商务礼仪常识。</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（2）了解营销基础知识。</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（3）掌握计算机应用基础知识，能使用计算机常用工具软件(包括网络工具软件)处理日常工作文档，满足工作需要。</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（4）掌握电子商务基础知识，能熟练使用互联网交易平台处理B2B、B2C、C2C、团购等商务活动交易。</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（5）掌握电子商务网站信息采集与信息加工的相关知识，能完成信息搜集、原创、编辑、发布等信息处理工作。</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（6）掌握电子商务物流配送相关知识，能完成商品打包、订单处理、配送等环节的重要工作，符合企业规范。</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（7）掌握电子商务网站相关知识，能根据需求，设计网站风格、网页布局、网站色调等，并使用设计类工具软件呈现设计效果图。</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（8）掌握网络营销相关知识，能根据需求，操作站内和站外推广媒介，达到网络营销目的。</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（9）掌握电子商务日常工作中客户服务相关专业知识，能按照服务规范与流程，服务客户，提出顾客接受的解决方案。</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专业(技能)方向</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rPr>
        <w:t>专业(技能)方向</w:t>
      </w:r>
      <w:r>
        <w:rPr>
          <w:rFonts w:hint="eastAsia" w:ascii="宋体" w:hAnsi="宋体" w:cs="宋体"/>
          <w:color w:val="auto"/>
          <w:sz w:val="28"/>
          <w:szCs w:val="28"/>
          <w:lang w:val="en-US" w:eastAsia="zh-CN"/>
        </w:rPr>
        <w:t>--网店美工</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（1）能根据电商平台相关规则，熟悉网店运营和店铺装修相关要求</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（2）能根据店铺所销售产品，熟练操作Photoshop软件制作出商品主图、辅图、详情页、店铺海报，logo，banner设计</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（3）根据不同的促销活动，辅助主设计师设计出店铺整体装修方案</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（4）做好和其它岗位人员的沟通，定期检查店铺图片显示是否正常，链接是否正确。</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rPr>
        <w:t>专业(技能)方向</w:t>
      </w:r>
      <w:r>
        <w:rPr>
          <w:rFonts w:hint="eastAsia" w:ascii="宋体" w:hAnsi="宋体" w:cs="宋体"/>
          <w:color w:val="auto"/>
          <w:sz w:val="28"/>
          <w:szCs w:val="28"/>
          <w:lang w:val="en-US" w:eastAsia="zh-CN"/>
        </w:rPr>
        <w:t>--网店运营</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能根据企业需求，撰写不同类型的软文，符合行业规范。</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能根据企业需求，策划促销活动主题，撰写促销活动方案，制定促销活动实施计划。</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能根据推广目标，实施基础的SEO推广，满足基本要求。</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（4）</w:t>
      </w:r>
      <w:r>
        <w:rPr>
          <w:rFonts w:hint="eastAsia" w:ascii="宋体" w:hAnsi="宋体" w:cs="宋体"/>
          <w:color w:val="auto"/>
          <w:sz w:val="28"/>
          <w:szCs w:val="28"/>
        </w:rPr>
        <w:t>能根据企业需求，运用整合网络营销相关知识，利用推广媒介实施网络推广。</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rPr>
        <w:t>专业(技能)方向</w:t>
      </w:r>
      <w:r>
        <w:rPr>
          <w:rFonts w:hint="eastAsia" w:ascii="宋体" w:hAnsi="宋体" w:cs="宋体"/>
          <w:color w:val="auto"/>
          <w:sz w:val="28"/>
          <w:szCs w:val="28"/>
          <w:lang w:val="en-US" w:eastAsia="zh-CN"/>
        </w:rPr>
        <w:t>--客户服务</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w:t>
      </w:r>
      <w:r>
        <w:rPr>
          <w:rFonts w:hint="eastAsia" w:ascii="宋体" w:hAnsi="宋体" w:cs="宋体"/>
          <w:color w:val="auto"/>
          <w:sz w:val="28"/>
          <w:szCs w:val="28"/>
        </w:rPr>
        <w:t>能使用标准的普通话与客户交流。</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r>
        <w:rPr>
          <w:rFonts w:hint="eastAsia" w:ascii="宋体" w:hAnsi="宋体" w:cs="宋体"/>
          <w:color w:val="auto"/>
          <w:sz w:val="28"/>
          <w:szCs w:val="28"/>
        </w:rPr>
        <w:t>能使用规范化语言服务客户，与顾客沟通顺畅。</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w:t>
      </w:r>
      <w:r>
        <w:rPr>
          <w:rFonts w:hint="eastAsia" w:ascii="宋体" w:hAnsi="宋体" w:cs="宋体"/>
          <w:color w:val="auto"/>
          <w:sz w:val="28"/>
          <w:szCs w:val="28"/>
        </w:rPr>
        <w:t>能理解客户需求，正确录入信息，汉字录入速度达到80字/分钟。</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cs="宋体"/>
          <w:color w:val="auto"/>
          <w:sz w:val="28"/>
          <w:szCs w:val="28"/>
          <w:lang w:val="en-US" w:eastAsia="zh-CN"/>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4</w:t>
      </w:r>
      <w:r>
        <w:rPr>
          <w:rFonts w:hint="eastAsia" w:ascii="宋体" w:hAnsi="宋体" w:cs="宋体"/>
          <w:color w:val="auto"/>
          <w:sz w:val="28"/>
          <w:szCs w:val="28"/>
          <w:lang w:eastAsia="zh-CN"/>
        </w:rPr>
        <w:t>）</w:t>
      </w:r>
      <w:r>
        <w:rPr>
          <w:rFonts w:hint="eastAsia" w:ascii="宋体" w:hAnsi="宋体" w:cs="宋体"/>
          <w:color w:val="auto"/>
          <w:sz w:val="28"/>
          <w:szCs w:val="28"/>
        </w:rPr>
        <w:t>能按照客户关系管理流程与规范，使用CRM客户关系管理系统，实施大客户关系管理。</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要求学生做到：具备忠诚、守信、求实创新、服务奉献的敬业精神，勤奋好学、热爱专业、吃苦耐劳、有事业心和责任感，高尚的职业道德和团队意识。有终身学习的学习观念，较强的安全环保意识，具备基本的金融知识、法律知识以及科学素养，有一定的社会责任感，认同所在企业文化，对工作有精益求精的求实精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（三）培养模式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cs="宋体"/>
          <w:color w:val="auto"/>
          <w:sz w:val="28"/>
          <w:szCs w:val="28"/>
          <w:lang w:val="en-US" w:eastAsia="zh-CN"/>
        </w:rPr>
      </w:pPr>
      <w:r>
        <w:rPr>
          <w:rFonts w:hint="default" w:ascii="宋体" w:hAnsi="宋体" w:cs="宋体"/>
          <w:color w:val="auto"/>
          <w:sz w:val="28"/>
          <w:szCs w:val="28"/>
          <w:lang w:val="en-US" w:eastAsia="zh-CN"/>
        </w:rPr>
        <w:t>“校企合作、工学结合”是职业教育办学的重要形式，是生产、建设、服务和管理第一线高素质技能型专门人才培养的有效途径，是职业学校提高教育质量、增进办学效益、办出特色的基石，是职业教育的本质特征，是职业教育应当遵循的人才培养模式。坚持“校企合作、工学结合”的人才培养模式，是深化教育教学改革、提高教育质量的关键。工学结合是技能人才培养模式改革的重要内容，工学结合的实质是工作与学习相结合，学习的内容应与工作任务一致，在专业教育的过程中完成职业化的基本训练，这种训练的基本方法是“教学做”一体化。校企合作是实现工学结合教育的重要手段和基本途径，也是落实“以就业为导向”的基本措施，校企合作的实质是强调学校与企业共性沟通、互通有无、互帮互助，实现共赢(社会效益和经济效益的整体共赢)。工学结合在宏观管理层面主要是校企合作机制和实习基地建设，而核心在于学习的内容与工作任务的一致性。为此通过本项目探索与实践使职业学校在密切与企业合作的基础上，与企业共同制定工学结合人才培养方案、开发工学结合课程并共同完成教学任务、强化校企共建实习实训基地建设和教学管理等。总之，只有通过“校企合作、工学结合”，才有可能真正实现职业教育教学质量的稳步提升。</w:t>
      </w:r>
    </w:p>
    <w:p>
      <w:pPr>
        <w:numPr>
          <w:ilvl w:val="0"/>
          <w:numId w:val="1"/>
        </w:numPr>
        <w:spacing w:line="560" w:lineRule="exact"/>
        <w:ind w:firstLine="562" w:firstLineChars="200"/>
        <w:jc w:val="left"/>
        <w:rPr>
          <w:rFonts w:ascii="宋体" w:hAnsi="宋体" w:cs="宋体"/>
          <w:b/>
          <w:color w:val="auto"/>
          <w:kern w:val="0"/>
          <w:sz w:val="28"/>
          <w:szCs w:val="28"/>
        </w:rPr>
      </w:pPr>
      <w:r>
        <w:rPr>
          <w:rFonts w:hint="eastAsia" w:ascii="宋体" w:hAnsi="宋体" w:cs="宋体"/>
          <w:b/>
          <w:color w:val="auto"/>
          <w:kern w:val="0"/>
          <w:sz w:val="28"/>
          <w:szCs w:val="28"/>
        </w:rPr>
        <w:t>课程设置及要求</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amp;quot" w:hAnsi="&amp;quot" w:cs="&amp;quot"/>
          <w:i w:val="0"/>
          <w:caps w:val="0"/>
          <w:color w:val="auto"/>
          <w:spacing w:val="0"/>
          <w:sz w:val="28"/>
          <w:szCs w:val="28"/>
          <w:u w:val="none"/>
          <w:lang w:eastAsia="zh-CN"/>
        </w:rPr>
      </w:pPr>
      <w:r>
        <w:rPr>
          <w:rFonts w:hint="eastAsia" w:ascii="&amp;quot" w:hAnsi="&amp;quot" w:cs="&amp;quot"/>
          <w:i w:val="0"/>
          <w:caps w:val="0"/>
          <w:color w:val="auto"/>
          <w:spacing w:val="0"/>
          <w:sz w:val="28"/>
          <w:szCs w:val="28"/>
          <w:u w:val="none"/>
          <w:lang w:val="en-US" w:eastAsia="zh-CN"/>
        </w:rPr>
        <w:t>根据中职学生的心理发展特点和成长环境，他们</w:t>
      </w:r>
      <w:r>
        <w:rPr>
          <w:rFonts w:hint="default" w:ascii="&amp;quot" w:hAnsi="&amp;quot" w:eastAsia="&amp;quot" w:cs="&amp;quot"/>
          <w:i w:val="0"/>
          <w:caps w:val="0"/>
          <w:color w:val="auto"/>
          <w:spacing w:val="0"/>
          <w:sz w:val="28"/>
          <w:szCs w:val="28"/>
          <w:u w:val="none"/>
        </w:rPr>
        <w:t>需要精心引导和栽培</w:t>
      </w:r>
      <w:r>
        <w:rPr>
          <w:rFonts w:hint="eastAsia" w:ascii="&amp;quot" w:hAnsi="&amp;quot" w:cs="&amp;quot"/>
          <w:i w:val="0"/>
          <w:caps w:val="0"/>
          <w:color w:val="auto"/>
          <w:spacing w:val="0"/>
          <w:sz w:val="28"/>
          <w:szCs w:val="28"/>
          <w:u w:val="none"/>
          <w:lang w:val="en-US" w:eastAsia="zh-CN"/>
        </w:rPr>
        <w:t>才能健康成长，学生</w:t>
      </w:r>
      <w:r>
        <w:rPr>
          <w:rFonts w:hint="default" w:ascii="&amp;quot" w:hAnsi="&amp;quot" w:eastAsia="&amp;quot" w:cs="&amp;quot"/>
          <w:i w:val="0"/>
          <w:caps w:val="0"/>
          <w:color w:val="auto"/>
          <w:spacing w:val="0"/>
          <w:sz w:val="28"/>
          <w:szCs w:val="28"/>
          <w:u w:val="none"/>
        </w:rPr>
        <w:t>的理想信念、价值观、思想道德状况，直接关系到我国产业生力军的素质，关系到国家和民族的未来。</w:t>
      </w:r>
      <w:r>
        <w:rPr>
          <w:rFonts w:hint="eastAsia" w:ascii="&amp;quot" w:hAnsi="&amp;quot" w:cs="&amp;quot"/>
          <w:i w:val="0"/>
          <w:caps w:val="0"/>
          <w:color w:val="auto"/>
          <w:spacing w:val="0"/>
          <w:sz w:val="28"/>
          <w:szCs w:val="28"/>
          <w:u w:val="none"/>
          <w:lang w:val="en-US" w:eastAsia="zh-CN"/>
        </w:rPr>
        <w:t>中职教育的目的是要</w:t>
      </w:r>
      <w:r>
        <w:rPr>
          <w:rFonts w:hint="default" w:ascii="&amp;quot" w:hAnsi="&amp;quot" w:eastAsia="&amp;quot" w:cs="&amp;quot"/>
          <w:i w:val="0"/>
          <w:caps w:val="0"/>
          <w:color w:val="auto"/>
          <w:spacing w:val="0"/>
          <w:sz w:val="28"/>
          <w:szCs w:val="28"/>
          <w:u w:val="none"/>
        </w:rPr>
        <w:t>培养高素质劳动者和技术技能人才、培养造就社会主义合格建设者和可靠接班人</w:t>
      </w:r>
      <w:r>
        <w:rPr>
          <w:rFonts w:hint="eastAsia" w:ascii="&amp;quot" w:hAnsi="&amp;quot" w:cs="&amp;quot"/>
          <w:i w:val="0"/>
          <w:caps w:val="0"/>
          <w:color w:val="auto"/>
          <w:spacing w:val="0"/>
          <w:sz w:val="28"/>
          <w:szCs w:val="28"/>
          <w:u w:val="none"/>
          <w:lang w:eastAsia="zh-CN"/>
        </w:rPr>
        <w:t>。</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amp;quot" w:hAnsi="&amp;quot" w:cs="&amp;quot"/>
          <w:i w:val="0"/>
          <w:caps w:val="0"/>
          <w:color w:val="auto"/>
          <w:spacing w:val="0"/>
          <w:sz w:val="28"/>
          <w:szCs w:val="28"/>
          <w:u w:val="none"/>
          <w:lang w:val="en-US" w:eastAsia="zh-CN"/>
        </w:rPr>
      </w:pPr>
      <w:r>
        <w:rPr>
          <w:rFonts w:hint="eastAsia" w:ascii="&amp;quot" w:hAnsi="&amp;quot" w:cs="&amp;quot"/>
          <w:i w:val="0"/>
          <w:caps w:val="0"/>
          <w:color w:val="auto"/>
          <w:spacing w:val="0"/>
          <w:sz w:val="28"/>
          <w:szCs w:val="28"/>
          <w:u w:val="none"/>
          <w:lang w:val="en-US" w:eastAsia="zh-CN"/>
        </w:rPr>
        <w:t>因此对电子商务专业学生的教育要从细微处着手，对学生的思想政治教育不只在思想政治课堂上，而是要在学校的管理，后勤服务，教学工作，团委工作，班级工作等方面都要体现，所有部门，所有教职员工在工作中要以</w:t>
      </w:r>
      <w:r>
        <w:rPr>
          <w:rFonts w:hint="default" w:ascii="&amp;quot" w:hAnsi="&amp;quot" w:cs="&amp;quot"/>
          <w:i w:val="0"/>
          <w:caps w:val="0"/>
          <w:color w:val="auto"/>
          <w:spacing w:val="0"/>
          <w:sz w:val="28"/>
          <w:szCs w:val="28"/>
          <w:u w:val="none"/>
          <w:lang w:val="en-US" w:eastAsia="zh-CN"/>
        </w:rPr>
        <w:t>立德树人作为根本任务，</w:t>
      </w:r>
      <w:r>
        <w:rPr>
          <w:rFonts w:hint="eastAsia" w:ascii="&amp;quot" w:hAnsi="&amp;quot" w:cs="&amp;quot"/>
          <w:i w:val="0"/>
          <w:caps w:val="0"/>
          <w:color w:val="auto"/>
          <w:spacing w:val="0"/>
          <w:sz w:val="28"/>
          <w:szCs w:val="28"/>
          <w:u w:val="none"/>
          <w:lang w:val="en-US" w:eastAsia="zh-CN"/>
        </w:rPr>
        <w:t>将</w:t>
      </w:r>
      <w:r>
        <w:rPr>
          <w:rFonts w:hint="default" w:ascii="&amp;quot" w:hAnsi="&amp;quot" w:cs="&amp;quot"/>
          <w:i w:val="0"/>
          <w:caps w:val="0"/>
          <w:color w:val="auto"/>
          <w:spacing w:val="0"/>
          <w:sz w:val="28"/>
          <w:szCs w:val="28"/>
          <w:u w:val="none"/>
          <w:lang w:val="en-US" w:eastAsia="zh-CN"/>
        </w:rPr>
        <w:t>思想政治工作融入思想道德教育、文化知识教育、社会实践教育</w:t>
      </w:r>
      <w:r>
        <w:rPr>
          <w:rFonts w:hint="eastAsia" w:ascii="&amp;quot" w:hAnsi="&amp;quot" w:cs="&amp;quot"/>
          <w:i w:val="0"/>
          <w:caps w:val="0"/>
          <w:color w:val="auto"/>
          <w:spacing w:val="0"/>
          <w:sz w:val="28"/>
          <w:szCs w:val="28"/>
          <w:u w:val="none"/>
          <w:lang w:val="en-US" w:eastAsia="zh-CN"/>
        </w:rPr>
        <w:t>的</w:t>
      </w:r>
      <w:r>
        <w:rPr>
          <w:rFonts w:hint="default" w:ascii="&amp;quot" w:hAnsi="&amp;quot" w:cs="&amp;quot"/>
          <w:i w:val="0"/>
          <w:caps w:val="0"/>
          <w:color w:val="auto"/>
          <w:spacing w:val="0"/>
          <w:sz w:val="28"/>
          <w:szCs w:val="28"/>
          <w:u w:val="none"/>
          <w:lang w:val="en-US" w:eastAsia="zh-CN"/>
        </w:rPr>
        <w:t>各</w:t>
      </w:r>
      <w:r>
        <w:rPr>
          <w:rFonts w:hint="eastAsia" w:ascii="&amp;quot" w:hAnsi="&amp;quot" w:cs="&amp;quot"/>
          <w:i w:val="0"/>
          <w:caps w:val="0"/>
          <w:color w:val="auto"/>
          <w:spacing w:val="0"/>
          <w:sz w:val="28"/>
          <w:szCs w:val="28"/>
          <w:u w:val="none"/>
          <w:lang w:val="en-US" w:eastAsia="zh-CN"/>
        </w:rPr>
        <w:t>个</w:t>
      </w:r>
      <w:r>
        <w:rPr>
          <w:rFonts w:hint="default" w:ascii="&amp;quot" w:hAnsi="&amp;quot" w:cs="&amp;quot"/>
          <w:i w:val="0"/>
          <w:caps w:val="0"/>
          <w:color w:val="auto"/>
          <w:spacing w:val="0"/>
          <w:sz w:val="28"/>
          <w:szCs w:val="28"/>
          <w:u w:val="none"/>
          <w:lang w:val="en-US" w:eastAsia="zh-CN"/>
        </w:rPr>
        <w:t>环节</w:t>
      </w:r>
      <w:r>
        <w:rPr>
          <w:rFonts w:hint="eastAsia" w:ascii="&amp;quot" w:hAnsi="&amp;quot" w:cs="&amp;quot"/>
          <w:i w:val="0"/>
          <w:caps w:val="0"/>
          <w:color w:val="auto"/>
          <w:spacing w:val="0"/>
          <w:sz w:val="28"/>
          <w:szCs w:val="28"/>
          <w:u w:val="none"/>
          <w:lang w:val="en-US" w:eastAsia="zh-CN"/>
        </w:rPr>
        <w:t>和</w:t>
      </w:r>
      <w:r>
        <w:rPr>
          <w:rFonts w:hint="default" w:ascii="&amp;quot" w:hAnsi="&amp;quot" w:cs="&amp;quot"/>
          <w:i w:val="0"/>
          <w:caps w:val="0"/>
          <w:color w:val="auto"/>
          <w:spacing w:val="0"/>
          <w:sz w:val="28"/>
          <w:szCs w:val="28"/>
          <w:u w:val="none"/>
          <w:lang w:val="en-US" w:eastAsia="zh-CN"/>
        </w:rPr>
        <w:t>教育教学</w:t>
      </w:r>
      <w:r>
        <w:rPr>
          <w:rFonts w:hint="eastAsia" w:ascii="&amp;quot" w:hAnsi="&amp;quot" w:cs="&amp;quot"/>
          <w:i w:val="0"/>
          <w:caps w:val="0"/>
          <w:color w:val="auto"/>
          <w:spacing w:val="0"/>
          <w:sz w:val="28"/>
          <w:szCs w:val="28"/>
          <w:u w:val="none"/>
          <w:lang w:val="en-US" w:eastAsia="zh-CN"/>
        </w:rPr>
        <w:t>的</w:t>
      </w:r>
      <w:r>
        <w:rPr>
          <w:rFonts w:hint="default" w:ascii="&amp;quot" w:hAnsi="&amp;quot" w:cs="&amp;quot"/>
          <w:i w:val="0"/>
          <w:caps w:val="0"/>
          <w:color w:val="auto"/>
          <w:spacing w:val="0"/>
          <w:sz w:val="28"/>
          <w:szCs w:val="28"/>
          <w:u w:val="none"/>
          <w:lang w:val="en-US" w:eastAsia="zh-CN"/>
        </w:rPr>
        <w:t>全过程，把思想价值引领贯穿教育教学全过程和各环节，形成教书育人、科研育人、实践育人、管理育人、服务育人、文化育人、组织育人</w:t>
      </w:r>
      <w:r>
        <w:rPr>
          <w:rFonts w:hint="eastAsia" w:ascii="&amp;quot" w:hAnsi="&amp;quot" w:cs="&amp;quot"/>
          <w:i w:val="0"/>
          <w:caps w:val="0"/>
          <w:color w:val="auto"/>
          <w:spacing w:val="0"/>
          <w:sz w:val="28"/>
          <w:szCs w:val="28"/>
          <w:u w:val="none"/>
          <w:lang w:val="en-US" w:eastAsia="zh-CN"/>
        </w:rPr>
        <w:t>的</w:t>
      </w:r>
      <w:r>
        <w:rPr>
          <w:rFonts w:hint="default" w:ascii="&amp;quot" w:hAnsi="&amp;quot" w:cs="&amp;quot"/>
          <w:i w:val="0"/>
          <w:caps w:val="0"/>
          <w:color w:val="auto"/>
          <w:spacing w:val="0"/>
          <w:sz w:val="28"/>
          <w:szCs w:val="28"/>
          <w:u w:val="none"/>
          <w:lang w:val="en-US" w:eastAsia="zh-CN"/>
        </w:rPr>
        <w:t>长效机制</w:t>
      </w:r>
      <w:r>
        <w:rPr>
          <w:rFonts w:hint="eastAsia" w:ascii="&amp;quot" w:hAnsi="&amp;quot" w:cs="&amp;quot"/>
          <w:i w:val="0"/>
          <w:caps w:val="0"/>
          <w:color w:val="auto"/>
          <w:spacing w:val="0"/>
          <w:sz w:val="28"/>
          <w:szCs w:val="28"/>
          <w:u w:val="none"/>
          <w:lang w:val="en-US" w:eastAsia="zh-CN"/>
        </w:rPr>
        <w:t>，以及全员育人、全程育人、全方位育人的局面。</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color w:val="auto"/>
        </w:rPr>
      </w:pPr>
      <w:r>
        <w:rPr>
          <w:rFonts w:hint="eastAsia" w:ascii="&amp;quot" w:hAnsi="&amp;quot" w:cs="&amp;quot"/>
          <w:i w:val="0"/>
          <w:caps w:val="0"/>
          <w:color w:val="auto"/>
          <w:spacing w:val="0"/>
          <w:sz w:val="28"/>
          <w:szCs w:val="28"/>
          <w:u w:val="none"/>
          <w:lang w:val="en-US" w:eastAsia="zh-CN"/>
        </w:rPr>
        <w:t>在电子商务专业的教学中，要</w:t>
      </w:r>
      <w:r>
        <w:rPr>
          <w:rFonts w:hint="default" w:ascii="&amp;quot" w:hAnsi="&amp;quot" w:eastAsia="&amp;quot" w:cs="&amp;quot"/>
          <w:i w:val="0"/>
          <w:caps w:val="0"/>
          <w:color w:val="auto"/>
          <w:spacing w:val="0"/>
          <w:sz w:val="28"/>
          <w:szCs w:val="28"/>
          <w:u w:val="none"/>
        </w:rPr>
        <w:t>深入挖掘各类课程和教学方式中蕴含的思想政治教育资源，让学生通过学习，掌握事物发展规律，通晓天下道理，丰富学识，增长见识，塑造品格，努力成为德智体美劳全面发展的社会主义建设者和接班人。</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amp;quot" w:hAnsi="&amp;quot" w:eastAsia="宋体" w:cs="&amp;quot"/>
          <w:i w:val="0"/>
          <w:caps w:val="0"/>
          <w:color w:val="auto"/>
          <w:spacing w:val="0"/>
          <w:sz w:val="28"/>
          <w:szCs w:val="28"/>
          <w:u w:val="none"/>
          <w:lang w:val="en-US" w:eastAsia="zh-CN"/>
        </w:rPr>
      </w:pPr>
      <w:r>
        <w:rPr>
          <w:rFonts w:hint="eastAsia" w:ascii="&amp;quot" w:hAnsi="&amp;quot" w:cs="&amp;quot"/>
          <w:i w:val="0"/>
          <w:caps w:val="0"/>
          <w:color w:val="auto"/>
          <w:spacing w:val="0"/>
          <w:sz w:val="28"/>
          <w:szCs w:val="28"/>
          <w:u w:val="none"/>
          <w:lang w:val="en-US" w:eastAsia="zh-CN"/>
        </w:rPr>
        <w:t>将课程思政融入到每一门课程，每一次实训过程中，要帮助学生在思想上树立“四个自信”，促进他们理解社会主义核心价值观的深刻内涵，让他们在学习过程中吸收中华传统文化中的精华，提升思想道德素质，帮助他们牢固树立法治观念，建立法治思维，了解电子商务行业的发展态势，理解并自觉遵守电子商务行业的职业规范，帮助学生在学习的过程中养成</w:t>
      </w:r>
      <w:r>
        <w:rPr>
          <w:rFonts w:hint="default" w:ascii="&amp;quot" w:hAnsi="&amp;quot" w:eastAsia="&amp;quot" w:cs="&amp;quot"/>
          <w:i w:val="0"/>
          <w:caps w:val="0"/>
          <w:color w:val="auto"/>
          <w:spacing w:val="0"/>
          <w:sz w:val="28"/>
          <w:szCs w:val="28"/>
          <w:u w:val="none"/>
        </w:rPr>
        <w:t>正确的世界观、人生观、价值观</w:t>
      </w:r>
      <w:r>
        <w:rPr>
          <w:rFonts w:hint="eastAsia" w:ascii="&amp;quot" w:hAnsi="&amp;quot" w:cs="&amp;quot"/>
          <w:i w:val="0"/>
          <w:caps w:val="0"/>
          <w:color w:val="auto"/>
          <w:spacing w:val="0"/>
          <w:sz w:val="28"/>
          <w:szCs w:val="28"/>
          <w:u w:val="none"/>
          <w:lang w:eastAsia="zh-CN"/>
        </w:rPr>
        <w:t>。</w:t>
      </w:r>
    </w:p>
    <w:p>
      <w:pPr>
        <w:spacing w:line="560" w:lineRule="exact"/>
        <w:ind w:firstLine="560" w:firstLineChars="200"/>
        <w:jc w:val="left"/>
        <w:rPr>
          <w:rFonts w:ascii="宋体" w:hAnsi="宋体" w:cs="宋体"/>
          <w:bCs/>
          <w:color w:val="auto"/>
          <w:kern w:val="0"/>
          <w:sz w:val="28"/>
          <w:szCs w:val="28"/>
        </w:rPr>
      </w:pPr>
      <w:r>
        <w:rPr>
          <w:rFonts w:hint="eastAsia" w:ascii="宋体" w:hAnsi="宋体" w:cs="宋体"/>
          <w:bCs/>
          <w:color w:val="auto"/>
          <w:kern w:val="0"/>
          <w:sz w:val="28"/>
          <w:szCs w:val="28"/>
        </w:rPr>
        <w:t>（一）课程设置：</w:t>
      </w:r>
      <w:r>
        <w:rPr>
          <w:rFonts w:hint="eastAsia" w:ascii="宋体" w:hAnsi="宋体" w:cs="宋体"/>
          <w:color w:val="auto"/>
          <w:sz w:val="28"/>
          <w:szCs w:val="28"/>
        </w:rPr>
        <w:t>中等职业学校课程主要包括公共基础课程和专业课程。</w:t>
      </w:r>
    </w:p>
    <w:p>
      <w:pPr>
        <w:adjustRightInd w:val="0"/>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公共基础课是各专业学生均需学习的有关基础理论、基本知识和基本素养的课程，专业课程是支撑学生达到本专业培养目标，掌握相应专业领域知识、能力、素质的课程。</w:t>
      </w:r>
    </w:p>
    <w:p>
      <w:pPr>
        <w:adjustRightIn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1.公共基础课程。</w:t>
      </w:r>
    </w:p>
    <w:p>
      <w:pPr>
        <w:adjustRightInd w:val="0"/>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根据党和国家有关文件明确规定，中等职业学校各专业人才培养方案中应明确将</w:t>
      </w:r>
      <w:r>
        <w:rPr>
          <w:rFonts w:hint="eastAsia" w:ascii="宋体" w:hAnsi="宋体" w:cs="宋体"/>
          <w:color w:val="auto"/>
          <w:sz w:val="28"/>
          <w:szCs w:val="28"/>
          <w:lang w:eastAsia="zh-CN"/>
        </w:rPr>
        <w:t>思想政治课</w:t>
      </w:r>
      <w:r>
        <w:rPr>
          <w:rFonts w:hint="eastAsia" w:ascii="宋体" w:hAnsi="宋体" w:cs="宋体"/>
          <w:color w:val="auto"/>
          <w:sz w:val="28"/>
          <w:szCs w:val="28"/>
        </w:rPr>
        <w:t>、</w:t>
      </w:r>
      <w:r>
        <w:rPr>
          <w:rFonts w:hint="eastAsia" w:ascii="宋体" w:hAnsi="宋体" w:cs="宋体"/>
          <w:color w:val="auto"/>
          <w:sz w:val="28"/>
          <w:szCs w:val="28"/>
          <w:lang w:val="en-US" w:eastAsia="zh-CN"/>
        </w:rPr>
        <w:t>劳动教育、</w:t>
      </w:r>
      <w:r>
        <w:rPr>
          <w:rFonts w:hint="eastAsia" w:ascii="宋体" w:hAnsi="宋体" w:cs="宋体"/>
          <w:color w:val="auto"/>
          <w:sz w:val="28"/>
          <w:szCs w:val="28"/>
        </w:rPr>
        <w:t>语文、历史等国家课程和数学、外语（英语等）、计算机应用基础、体育与健康、公共艺术等课程列为公共基础必修课程，并将物理、化学、中华优秀传统文化、职业素养等课程列为必修课或选修课。</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amp;quot" w:hAnsi="&amp;quot" w:cs="&amp;quot"/>
          <w:i w:val="0"/>
          <w:caps w:val="0"/>
          <w:color w:val="auto"/>
          <w:spacing w:val="0"/>
          <w:sz w:val="28"/>
          <w:szCs w:val="28"/>
          <w:u w:val="none"/>
          <w:lang w:eastAsia="zh-CN"/>
        </w:rPr>
      </w:pPr>
      <w:r>
        <w:rPr>
          <w:rFonts w:hint="eastAsia" w:ascii="宋体" w:hAnsi="宋体" w:cs="宋体"/>
          <w:color w:val="auto"/>
          <w:sz w:val="28"/>
          <w:szCs w:val="28"/>
          <w:lang w:val="en-US" w:eastAsia="zh-CN"/>
        </w:rPr>
        <w:t>因此电子商务专业对于相关文件中规定的公共基础课程要全部开设，尤其是劳动教育，除了设置为必修课程之外，还要在其它科目的课程开设过程中，发掘出合适的劳动机会，</w:t>
      </w:r>
      <w:r>
        <w:rPr>
          <w:rFonts w:hint="eastAsia" w:ascii="&amp;quot" w:hAnsi="&amp;quot" w:cs="&amp;quot"/>
          <w:i w:val="0"/>
          <w:caps w:val="0"/>
          <w:color w:val="auto"/>
          <w:spacing w:val="0"/>
          <w:sz w:val="28"/>
          <w:szCs w:val="28"/>
          <w:u w:val="none"/>
          <w:lang w:val="en-US" w:eastAsia="zh-CN"/>
        </w:rPr>
        <w:t>在各学科的</w:t>
      </w:r>
      <w:r>
        <w:rPr>
          <w:rFonts w:hint="default" w:ascii="&amp;quot" w:hAnsi="&amp;quot" w:eastAsia="&amp;quot" w:cs="&amp;quot"/>
          <w:i w:val="0"/>
          <w:caps w:val="0"/>
          <w:color w:val="auto"/>
          <w:spacing w:val="0"/>
          <w:sz w:val="28"/>
          <w:szCs w:val="28"/>
          <w:u w:val="none"/>
        </w:rPr>
        <w:t>教学</w:t>
      </w:r>
      <w:r>
        <w:rPr>
          <w:rFonts w:hint="eastAsia" w:ascii="&amp;quot" w:hAnsi="&amp;quot" w:cs="&amp;quot"/>
          <w:i w:val="0"/>
          <w:caps w:val="0"/>
          <w:color w:val="auto"/>
          <w:spacing w:val="0"/>
          <w:sz w:val="28"/>
          <w:szCs w:val="28"/>
          <w:u w:val="none"/>
          <w:lang w:val="en-US" w:eastAsia="zh-CN"/>
        </w:rPr>
        <w:t>中</w:t>
      </w:r>
      <w:r>
        <w:rPr>
          <w:rFonts w:hint="default" w:ascii="&amp;quot" w:hAnsi="&amp;quot" w:eastAsia="&amp;quot" w:cs="&amp;quot"/>
          <w:i w:val="0"/>
          <w:caps w:val="0"/>
          <w:color w:val="auto"/>
          <w:spacing w:val="0"/>
          <w:sz w:val="28"/>
          <w:szCs w:val="28"/>
          <w:u w:val="none"/>
        </w:rPr>
        <w:t>因势利导、润物无声地开展劳动教育</w:t>
      </w:r>
      <w:r>
        <w:rPr>
          <w:rFonts w:hint="eastAsia" w:ascii="&amp;quot" w:hAnsi="&amp;quot" w:cs="&amp;quot"/>
          <w:i w:val="0"/>
          <w:caps w:val="0"/>
          <w:color w:val="auto"/>
          <w:spacing w:val="0"/>
          <w:sz w:val="28"/>
          <w:szCs w:val="28"/>
          <w:u w:val="none"/>
          <w:lang w:eastAsia="zh-CN"/>
        </w:rPr>
        <w:t>，</w:t>
      </w:r>
      <w:r>
        <w:rPr>
          <w:rFonts w:hint="eastAsia" w:ascii="&amp;quot" w:hAnsi="&amp;quot" w:cs="&amp;quot"/>
          <w:i w:val="0"/>
          <w:caps w:val="0"/>
          <w:color w:val="auto"/>
          <w:spacing w:val="0"/>
          <w:sz w:val="28"/>
          <w:szCs w:val="28"/>
          <w:u w:val="none"/>
          <w:lang w:val="en-US" w:eastAsia="zh-CN"/>
        </w:rPr>
        <w:t>并在学生在校期间将</w:t>
      </w:r>
      <w:r>
        <w:rPr>
          <w:rFonts w:hint="default" w:ascii="&amp;quot" w:hAnsi="&amp;quot" w:eastAsia="&amp;quot" w:cs="&amp;quot"/>
          <w:i w:val="0"/>
          <w:caps w:val="0"/>
          <w:color w:val="auto"/>
          <w:spacing w:val="0"/>
          <w:sz w:val="28"/>
          <w:szCs w:val="28"/>
          <w:u w:val="none"/>
        </w:rPr>
        <w:t>劳动教育有机融入全部教育生活中</w:t>
      </w:r>
      <w:r>
        <w:rPr>
          <w:rFonts w:hint="eastAsia" w:ascii="&amp;quot" w:hAnsi="&amp;quot" w:cs="&amp;quot"/>
          <w:i w:val="0"/>
          <w:caps w:val="0"/>
          <w:color w:val="auto"/>
          <w:spacing w:val="0"/>
          <w:sz w:val="28"/>
          <w:szCs w:val="28"/>
          <w:u w:val="none"/>
          <w:lang w:eastAsia="zh-CN"/>
        </w:rPr>
        <w:t>。</w:t>
      </w:r>
    </w:p>
    <w:p>
      <w:pPr>
        <w:spacing w:line="360" w:lineRule="auto"/>
        <w:ind w:right="-82" w:rightChars="-39" w:firstLine="480"/>
        <w:rPr>
          <w:rFonts w:hint="eastAsia" w:ascii="宋体" w:hAnsi="宋体" w:cs="宋体"/>
          <w:color w:val="auto"/>
          <w:sz w:val="28"/>
          <w:szCs w:val="28"/>
        </w:rPr>
      </w:pPr>
      <w:r>
        <w:rPr>
          <w:rFonts w:hint="eastAsia" w:ascii="宋体" w:hAnsi="宋体" w:cs="宋体"/>
          <w:color w:val="auto"/>
          <w:sz w:val="28"/>
          <w:szCs w:val="28"/>
        </w:rPr>
        <w:t>通过学习必修课或选修课程掌握基础的文化知识，主要为学生继续学习创造条件；培养</w:t>
      </w:r>
      <w:r>
        <w:rPr>
          <w:rFonts w:hint="eastAsia" w:ascii="宋体" w:hAnsi="宋体" w:cs="宋体"/>
          <w:color w:val="auto"/>
          <w:sz w:val="28"/>
          <w:szCs w:val="28"/>
          <w:lang w:val="en-US" w:eastAsia="zh-CN"/>
        </w:rPr>
        <w:t>学生</w:t>
      </w:r>
      <w:r>
        <w:rPr>
          <w:rFonts w:hint="eastAsia" w:ascii="宋体" w:hAnsi="宋体" w:cs="宋体"/>
          <w:color w:val="auto"/>
          <w:sz w:val="28"/>
          <w:szCs w:val="28"/>
        </w:rPr>
        <w:t>良好的职业道德素养、</w:t>
      </w:r>
      <w:r>
        <w:rPr>
          <w:rFonts w:hint="eastAsia" w:ascii="宋体" w:hAnsi="宋体" w:cs="宋体"/>
          <w:color w:val="auto"/>
          <w:sz w:val="28"/>
          <w:szCs w:val="28"/>
          <w:lang w:val="en-US" w:eastAsia="zh-CN"/>
        </w:rPr>
        <w:t>劳动素养、</w:t>
      </w:r>
      <w:r>
        <w:rPr>
          <w:rFonts w:hint="eastAsia" w:ascii="宋体" w:hAnsi="宋体" w:cs="宋体"/>
          <w:color w:val="auto"/>
          <w:sz w:val="28"/>
          <w:szCs w:val="28"/>
        </w:rPr>
        <w:t>身体素质、心理素质、礼仪修养素质等，为培养公民基本素养打好基础。</w:t>
      </w:r>
    </w:p>
    <w:p>
      <w:pPr>
        <w:spacing w:line="360" w:lineRule="auto"/>
        <w:ind w:right="-82" w:rightChars="-39" w:firstLine="480"/>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14"/>
        <w:gridCol w:w="7087"/>
        <w:gridCol w:w="340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4000" w:type="dxa"/>
            <w:gridSpan w:val="5"/>
            <w:tcBorders>
              <w:top w:val="nil"/>
              <w:left w:val="nil"/>
              <w:bottom w:val="single" w:color="auto" w:sz="4" w:space="0"/>
              <w:right w:val="nil"/>
            </w:tcBorders>
            <w:vAlign w:val="center"/>
          </w:tcPr>
          <w:p>
            <w:pPr>
              <w:ind w:right="-82" w:rightChars="-39"/>
              <w:jc w:val="center"/>
              <w:rPr>
                <w:rFonts w:hint="eastAsia" w:ascii="宋体" w:hAnsi="宋体" w:cs="宋体"/>
                <w:color w:val="auto"/>
                <w:sz w:val="24"/>
              </w:rPr>
            </w:pPr>
            <w:r>
              <w:rPr>
                <w:rFonts w:hint="eastAsia" w:ascii="宋体" w:hAnsi="宋体" w:cs="宋体"/>
                <w:b/>
                <w:color w:val="auto"/>
                <w:sz w:val="28"/>
                <w:szCs w:val="28"/>
              </w:rPr>
              <w:t>表2.</w:t>
            </w:r>
            <w:r>
              <w:rPr>
                <w:rFonts w:hint="eastAsia" w:ascii="宋体" w:hAnsi="宋体" w:cs="宋体"/>
                <w:color w:val="auto"/>
                <w:sz w:val="28"/>
                <w:szCs w:val="28"/>
              </w:rPr>
              <w:t>公共基础课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blHeader/>
        </w:trPr>
        <w:tc>
          <w:tcPr>
            <w:tcW w:w="721" w:type="dxa"/>
            <w:tcBorders>
              <w:top w:val="single" w:color="auto" w:sz="4" w:space="0"/>
            </w:tcBorders>
            <w:vAlign w:val="center"/>
          </w:tcPr>
          <w:p>
            <w:pPr>
              <w:ind w:right="-82" w:rightChars="-39"/>
              <w:jc w:val="center"/>
              <w:rPr>
                <w:rFonts w:ascii="宋体" w:hAnsi="宋体" w:cs="宋体"/>
                <w:color w:val="auto"/>
                <w:sz w:val="24"/>
              </w:rPr>
            </w:pPr>
            <w:r>
              <w:rPr>
                <w:color w:val="auto"/>
              </w:rPr>
              <w:br w:type="page"/>
            </w:r>
            <w:r>
              <w:rPr>
                <w:rFonts w:hint="eastAsia" w:ascii="宋体" w:hAnsi="宋体" w:cs="宋体"/>
                <w:color w:val="auto"/>
                <w:sz w:val="24"/>
              </w:rPr>
              <w:t>序号</w:t>
            </w:r>
          </w:p>
        </w:tc>
        <w:tc>
          <w:tcPr>
            <w:tcW w:w="1514" w:type="dxa"/>
            <w:tcBorders>
              <w:top w:val="single" w:color="auto" w:sz="4" w:space="0"/>
            </w:tcBorders>
            <w:vAlign w:val="center"/>
          </w:tcPr>
          <w:p>
            <w:pPr>
              <w:ind w:right="-82" w:rightChars="-39"/>
              <w:jc w:val="center"/>
              <w:rPr>
                <w:rFonts w:ascii="宋体" w:hAnsi="宋体" w:cs="宋体"/>
                <w:color w:val="auto"/>
                <w:sz w:val="24"/>
              </w:rPr>
            </w:pPr>
            <w:r>
              <w:rPr>
                <w:rFonts w:hint="eastAsia" w:ascii="宋体" w:hAnsi="宋体" w:cs="宋体"/>
                <w:color w:val="auto"/>
                <w:sz w:val="24"/>
              </w:rPr>
              <w:t>课程名称</w:t>
            </w:r>
          </w:p>
        </w:tc>
        <w:tc>
          <w:tcPr>
            <w:tcW w:w="7087" w:type="dxa"/>
            <w:tcBorders>
              <w:top w:val="single" w:color="auto" w:sz="4" w:space="0"/>
            </w:tcBorders>
            <w:vAlign w:val="center"/>
          </w:tcPr>
          <w:p>
            <w:pPr>
              <w:ind w:right="-82" w:rightChars="-39"/>
              <w:jc w:val="center"/>
              <w:rPr>
                <w:rFonts w:ascii="宋体" w:hAnsi="宋体" w:cs="宋体"/>
                <w:color w:val="auto"/>
                <w:sz w:val="24"/>
              </w:rPr>
            </w:pPr>
            <w:r>
              <w:rPr>
                <w:rFonts w:hint="eastAsia" w:ascii="宋体" w:hAnsi="宋体" w:cs="宋体"/>
                <w:color w:val="auto"/>
                <w:sz w:val="24"/>
              </w:rPr>
              <w:t>课程目标</w:t>
            </w:r>
          </w:p>
        </w:tc>
        <w:tc>
          <w:tcPr>
            <w:tcW w:w="3402" w:type="dxa"/>
            <w:tcBorders>
              <w:top w:val="single" w:color="auto" w:sz="4" w:space="0"/>
            </w:tcBorders>
            <w:vAlign w:val="center"/>
          </w:tcPr>
          <w:p>
            <w:pPr>
              <w:ind w:right="-82" w:rightChars="-39"/>
              <w:jc w:val="center"/>
              <w:rPr>
                <w:rFonts w:ascii="宋体" w:hAnsi="宋体" w:cs="宋体"/>
                <w:color w:val="auto"/>
                <w:sz w:val="24"/>
              </w:rPr>
            </w:pPr>
            <w:r>
              <w:rPr>
                <w:rFonts w:hint="eastAsia" w:ascii="宋体" w:hAnsi="宋体" w:cs="宋体"/>
                <w:color w:val="auto"/>
                <w:sz w:val="24"/>
              </w:rPr>
              <w:t>主要教学内容及要求</w:t>
            </w:r>
          </w:p>
        </w:tc>
        <w:tc>
          <w:tcPr>
            <w:tcW w:w="1276" w:type="dxa"/>
            <w:tcBorders>
              <w:top w:val="single" w:color="auto" w:sz="4" w:space="0"/>
            </w:tcBorders>
            <w:vAlign w:val="center"/>
          </w:tcPr>
          <w:p>
            <w:pPr>
              <w:ind w:right="-82" w:rightChars="-39"/>
              <w:jc w:val="center"/>
              <w:rPr>
                <w:rFonts w:ascii="宋体" w:hAnsi="宋体" w:cs="宋体"/>
                <w:color w:val="auto"/>
                <w:sz w:val="24"/>
              </w:rPr>
            </w:pPr>
            <w:r>
              <w:rPr>
                <w:rFonts w:hint="eastAsia" w:ascii="宋体" w:hAnsi="宋体" w:cs="宋体"/>
                <w:color w:val="auto"/>
                <w:sz w:val="24"/>
              </w:rPr>
              <w:t>参考</w:t>
            </w:r>
          </w:p>
          <w:p>
            <w:pPr>
              <w:ind w:right="-82" w:rightChars="-39"/>
              <w:jc w:val="center"/>
              <w:rPr>
                <w:rFonts w:ascii="宋体" w:hAnsi="宋体" w:cs="宋体"/>
                <w:color w:val="auto"/>
                <w:sz w:val="24"/>
              </w:rPr>
            </w:pPr>
            <w:r>
              <w:rPr>
                <w:rFonts w:hint="eastAsia" w:ascii="宋体" w:hAnsi="宋体" w:cs="宋体"/>
                <w:color w:val="auto"/>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21" w:type="dxa"/>
            <w:vAlign w:val="center"/>
          </w:tcPr>
          <w:p>
            <w:pPr>
              <w:ind w:right="-82" w:rightChars="-39"/>
              <w:jc w:val="center"/>
              <w:rPr>
                <w:rFonts w:ascii="宋体" w:hAnsi="宋体" w:cs="宋体"/>
                <w:color w:val="auto"/>
                <w:sz w:val="24"/>
              </w:rPr>
            </w:pPr>
            <w:r>
              <w:rPr>
                <w:rFonts w:hint="eastAsia" w:ascii="宋体" w:hAnsi="宋体" w:cs="宋体"/>
                <w:color w:val="auto"/>
                <w:sz w:val="24"/>
              </w:rPr>
              <w:t>1</w:t>
            </w:r>
          </w:p>
        </w:tc>
        <w:tc>
          <w:tcPr>
            <w:tcW w:w="1514" w:type="dxa"/>
            <w:vAlign w:val="center"/>
          </w:tcPr>
          <w:p>
            <w:pPr>
              <w:spacing w:line="360" w:lineRule="auto"/>
              <w:ind w:right="-82" w:rightChars="-39"/>
              <w:jc w:val="center"/>
              <w:rPr>
                <w:rFonts w:hint="eastAsia" w:ascii="宋体" w:hAnsi="宋体" w:eastAsia="宋体" w:cs="宋体"/>
                <w:color w:val="auto"/>
                <w:sz w:val="24"/>
                <w:lang w:eastAsia="zh-CN"/>
              </w:rPr>
            </w:pPr>
            <w:r>
              <w:rPr>
                <w:rFonts w:hint="eastAsia" w:ascii="宋体" w:hAnsi="宋体" w:cs="宋体"/>
                <w:color w:val="auto"/>
                <w:sz w:val="24"/>
                <w:lang w:eastAsia="zh-CN"/>
              </w:rPr>
              <w:t>心理健康与职业生涯</w:t>
            </w:r>
          </w:p>
        </w:tc>
        <w:tc>
          <w:tcPr>
            <w:tcW w:w="7087" w:type="dxa"/>
          </w:tcPr>
          <w:p>
            <w:pPr>
              <w:spacing w:line="360" w:lineRule="auto"/>
              <w:ind w:right="-82" w:rightChars="-39"/>
              <w:rPr>
                <w:rFonts w:ascii="宋体" w:hAnsi="宋体" w:cs="宋体"/>
                <w:color w:val="auto"/>
                <w:sz w:val="24"/>
              </w:rPr>
            </w:pPr>
            <w:r>
              <w:rPr>
                <w:rFonts w:hint="eastAsia" w:ascii="宋体" w:hAnsi="宋体" w:cs="宋体"/>
                <w:color w:val="auto"/>
                <w:sz w:val="24"/>
              </w:rPr>
              <w:t>帮助学生从职业的角度了解所学专业、了解个人特点、了解社会需要，树立正确的成才观，立足本人实际，把个人发展和经济社会发展结合起来，热爱专业，增强职业生涯成功的自信心。</w:t>
            </w:r>
            <w:r>
              <w:rPr>
                <w:rFonts w:ascii="宋体" w:hAnsi="宋体" w:cs="宋体"/>
                <w:color w:val="auto"/>
                <w:sz w:val="24"/>
              </w:rPr>
              <w:t> </w:t>
            </w:r>
          </w:p>
          <w:p>
            <w:pPr>
              <w:spacing w:line="360" w:lineRule="auto"/>
              <w:ind w:right="-82" w:rightChars="-39"/>
              <w:rPr>
                <w:rFonts w:ascii="宋体" w:hAnsi="宋体" w:cs="宋体"/>
                <w:color w:val="auto"/>
                <w:sz w:val="24"/>
              </w:rPr>
            </w:pPr>
            <w:r>
              <w:rPr>
                <w:rFonts w:hint="eastAsia" w:ascii="宋体" w:hAnsi="宋体" w:cs="宋体"/>
                <w:color w:val="auto"/>
                <w:sz w:val="24"/>
              </w:rPr>
              <w:t>1.知识目标：了解所学专业及其对应职业群和相关行业，了解职业资格与职业生涯发展的关系，了解不同职业对从业者的个性要求和自己的个性特点。理解职业对从业者的素质要求，理解“兴趣能培养、性格能调适、能力能提高”对职业生涯发展的重要意义。</w:t>
            </w:r>
            <w:r>
              <w:rPr>
                <w:rFonts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能力目标</w:t>
            </w:r>
            <w:r>
              <w:rPr>
                <w:rFonts w:hint="eastAsia" w:ascii="宋体" w:hAnsi="宋体" w:cs="宋体"/>
                <w:color w:val="auto"/>
                <w:sz w:val="24"/>
              </w:rPr>
              <w:t>：分析所学专业应达到的职业资格标准，分析本人发展条件，了解本专业的社会需要；体验个性调适和自我控制的过程；挖掘自己与职业要求相符的长处，找到存在的差距。</w:t>
            </w:r>
          </w:p>
          <w:p>
            <w:pPr>
              <w:spacing w:line="360" w:lineRule="auto"/>
              <w:rPr>
                <w:color w:val="auto"/>
              </w:rPr>
            </w:pPr>
            <w:r>
              <w:rPr>
                <w:rFonts w:hint="eastAsia" w:ascii="宋体" w:hAnsi="宋体" w:cs="宋体"/>
                <w:color w:val="auto"/>
                <w:sz w:val="24"/>
              </w:rPr>
              <w:t>3.</w:t>
            </w:r>
            <w:r>
              <w:rPr>
                <w:rFonts w:hint="eastAsia" w:ascii="宋体" w:hAnsi="宋体" w:cs="宋体"/>
                <w:color w:val="auto"/>
                <w:sz w:val="24"/>
                <w:lang w:eastAsia="zh-CN"/>
              </w:rPr>
              <w:t>素质目标</w:t>
            </w:r>
            <w:r>
              <w:rPr>
                <w:rFonts w:hint="eastAsia" w:ascii="宋体" w:hAnsi="宋体" w:cs="宋体"/>
                <w:color w:val="auto"/>
                <w:sz w:val="24"/>
              </w:rPr>
              <w:t>：树立行行出状元、中职生能成才的信念，形成正确的职业价值取向。</w:t>
            </w:r>
          </w:p>
        </w:tc>
        <w:tc>
          <w:tcPr>
            <w:tcW w:w="3402"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依据《中等职业学校</w:t>
            </w:r>
            <w:r>
              <w:rPr>
                <w:rFonts w:hint="eastAsia" w:ascii="宋体" w:hAnsi="宋体" w:cs="宋体"/>
                <w:color w:val="auto"/>
                <w:sz w:val="24"/>
                <w:lang w:eastAsia="zh-CN"/>
              </w:rPr>
              <w:t>心理健康与职业生涯</w:t>
            </w:r>
            <w:r>
              <w:rPr>
                <w:rFonts w:hint="eastAsia" w:ascii="宋体" w:hAnsi="宋体" w:cs="宋体"/>
                <w:color w:val="auto"/>
                <w:sz w:val="24"/>
              </w:rPr>
              <w:t>教学大纲》开设并与专业实际和行业发展密切结合</w:t>
            </w:r>
          </w:p>
        </w:tc>
        <w:tc>
          <w:tcPr>
            <w:tcW w:w="1276"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21" w:type="dxa"/>
            <w:vAlign w:val="center"/>
          </w:tcPr>
          <w:p>
            <w:pPr>
              <w:ind w:right="-82" w:rightChars="-39"/>
              <w:jc w:val="center"/>
              <w:rPr>
                <w:rFonts w:ascii="宋体" w:hAnsi="宋体" w:cs="宋体"/>
                <w:color w:val="auto"/>
                <w:sz w:val="24"/>
              </w:rPr>
            </w:pPr>
            <w:r>
              <w:rPr>
                <w:rFonts w:hint="eastAsia" w:ascii="宋体" w:hAnsi="宋体" w:cs="宋体"/>
                <w:color w:val="auto"/>
                <w:sz w:val="24"/>
              </w:rPr>
              <w:t>2</w:t>
            </w:r>
          </w:p>
        </w:tc>
        <w:tc>
          <w:tcPr>
            <w:tcW w:w="1514" w:type="dxa"/>
            <w:vAlign w:val="center"/>
          </w:tcPr>
          <w:p>
            <w:pPr>
              <w:spacing w:line="360" w:lineRule="auto"/>
              <w:ind w:right="-82" w:rightChars="-39"/>
              <w:jc w:val="center"/>
              <w:rPr>
                <w:rFonts w:hint="eastAsia" w:ascii="宋体" w:hAnsi="宋体" w:eastAsia="宋体" w:cs="宋体"/>
                <w:color w:val="auto"/>
                <w:sz w:val="24"/>
                <w:lang w:eastAsia="zh-CN"/>
              </w:rPr>
            </w:pPr>
            <w:r>
              <w:rPr>
                <w:rFonts w:hint="eastAsia" w:ascii="宋体" w:hAnsi="宋体" w:cs="宋体"/>
                <w:color w:val="auto"/>
                <w:sz w:val="24"/>
                <w:lang w:eastAsia="zh-CN"/>
              </w:rPr>
              <w:t>职业道德与法治</w:t>
            </w:r>
          </w:p>
        </w:tc>
        <w:tc>
          <w:tcPr>
            <w:tcW w:w="7087" w:type="dxa"/>
          </w:tcPr>
          <w:p>
            <w:pPr>
              <w:spacing w:line="360" w:lineRule="auto"/>
              <w:ind w:right="-82" w:rightChars="-39"/>
              <w:rPr>
                <w:rFonts w:ascii="宋体" w:hAnsi="宋体" w:cs="宋体"/>
                <w:color w:val="auto"/>
                <w:sz w:val="24"/>
              </w:rPr>
            </w:pPr>
            <w:r>
              <w:rPr>
                <w:rFonts w:hint="eastAsia" w:ascii="宋体" w:hAnsi="宋体" w:cs="宋体"/>
                <w:color w:val="auto"/>
                <w:sz w:val="24"/>
              </w:rPr>
              <w:t>通过对《</w:t>
            </w:r>
            <w:r>
              <w:rPr>
                <w:rFonts w:hint="eastAsia" w:ascii="宋体" w:hAnsi="宋体" w:cs="宋体"/>
                <w:color w:val="auto"/>
                <w:sz w:val="24"/>
                <w:lang w:eastAsia="zh-CN"/>
              </w:rPr>
              <w:t>职业道德与法治</w:t>
            </w:r>
            <w:r>
              <w:rPr>
                <w:rFonts w:hint="eastAsia" w:ascii="宋体" w:hAnsi="宋体" w:cs="宋体"/>
                <w:color w:val="auto"/>
                <w:sz w:val="24"/>
              </w:rPr>
              <w:t>》的学习，帮助学生了解职业道德的作用和基本规范，陶冶道德情操，增强职业道德意识，养成职业道德行为习惯；指导学生掌握与日常生活和职业活动密切相关的法律常识，树立法治观念，增强法律意识，成为懂法、守法、用法的公民。</w:t>
            </w:r>
          </w:p>
          <w:p>
            <w:pPr>
              <w:spacing w:line="360" w:lineRule="auto"/>
              <w:ind w:right="-82" w:rightChars="-39"/>
              <w:rPr>
                <w:rFonts w:ascii="宋体" w:hAnsi="宋体" w:cs="宋体"/>
                <w:color w:val="auto"/>
                <w:sz w:val="24"/>
              </w:rPr>
            </w:pPr>
            <w:r>
              <w:rPr>
                <w:rFonts w:hint="eastAsia" w:ascii="宋体" w:hAnsi="宋体" w:cs="宋体"/>
                <w:color w:val="auto"/>
                <w:sz w:val="24"/>
              </w:rPr>
              <w:t>（一）知识目标</w:t>
            </w:r>
            <w:r>
              <w:rPr>
                <w:rFonts w:ascii="宋体" w:hAnsi="宋体" w:cs="宋体"/>
                <w:color w:val="auto"/>
                <w:sz w:val="24"/>
              </w:rPr>
              <w:t xml:space="preserve">  </w:t>
            </w:r>
          </w:p>
          <w:p>
            <w:pPr>
              <w:spacing w:line="360" w:lineRule="auto"/>
              <w:ind w:right="-82" w:rightChars="-39"/>
              <w:rPr>
                <w:rFonts w:ascii="宋体" w:hAnsi="宋体" w:cs="宋体"/>
                <w:color w:val="auto"/>
                <w:sz w:val="24"/>
              </w:rPr>
            </w:pPr>
            <w:r>
              <w:rPr>
                <w:rFonts w:ascii="宋体" w:hAnsi="宋体" w:cs="宋体"/>
                <w:color w:val="auto"/>
                <w:sz w:val="24"/>
              </w:rPr>
              <w:t xml:space="preserve"> 1</w:t>
            </w:r>
            <w:r>
              <w:rPr>
                <w:rFonts w:hint="eastAsia" w:ascii="宋体" w:hAnsi="宋体" w:cs="宋体"/>
                <w:color w:val="auto"/>
                <w:sz w:val="24"/>
              </w:rPr>
              <w:t>．了解道德的特点和作用、公民道德和职业道德基本规范，理解遵守道德特别是职业道德的意义。</w:t>
            </w:r>
            <w:r>
              <w:rPr>
                <w:rFonts w:ascii="宋体" w:hAnsi="宋体" w:cs="宋体"/>
                <w:color w:val="auto"/>
                <w:sz w:val="24"/>
              </w:rPr>
              <w:t> </w:t>
            </w:r>
          </w:p>
          <w:p>
            <w:pPr>
              <w:spacing w:line="360" w:lineRule="auto"/>
              <w:ind w:right="-82" w:rightChars="-39"/>
              <w:rPr>
                <w:rFonts w:ascii="宋体" w:hAnsi="宋体" w:cs="宋体"/>
                <w:color w:val="auto"/>
                <w:sz w:val="24"/>
              </w:rPr>
            </w:pPr>
            <w:r>
              <w:rPr>
                <w:rFonts w:ascii="宋体" w:hAnsi="宋体" w:cs="宋体"/>
                <w:color w:val="auto"/>
                <w:sz w:val="24"/>
              </w:rPr>
              <w:t xml:space="preserve"> 2</w:t>
            </w:r>
            <w:r>
              <w:rPr>
                <w:rFonts w:hint="eastAsia" w:ascii="宋体" w:hAnsi="宋体" w:cs="宋体"/>
                <w:color w:val="auto"/>
                <w:sz w:val="24"/>
              </w:rPr>
              <w:t>．了解实体法和程序法的作用，理解依法治国的基本要求、尊重和保障人权的意义。</w:t>
            </w:r>
            <w:r>
              <w:rPr>
                <w:rFonts w:ascii="宋体" w:hAnsi="宋体" w:cs="宋体"/>
                <w:color w:val="auto"/>
                <w:sz w:val="24"/>
              </w:rPr>
              <w:t> </w:t>
            </w:r>
          </w:p>
          <w:p>
            <w:pPr>
              <w:spacing w:line="360" w:lineRule="auto"/>
              <w:ind w:right="-82" w:rightChars="-39"/>
              <w:rPr>
                <w:rFonts w:ascii="宋体" w:hAnsi="宋体" w:cs="宋体"/>
                <w:color w:val="auto"/>
                <w:sz w:val="24"/>
              </w:rPr>
            </w:pPr>
            <w:r>
              <w:rPr>
                <w:rFonts w:ascii="宋体" w:hAnsi="宋体" w:cs="宋体"/>
                <w:color w:val="auto"/>
                <w:sz w:val="24"/>
              </w:rPr>
              <w:t xml:space="preserve"> 3</w:t>
            </w:r>
            <w:r>
              <w:rPr>
                <w:rFonts w:hint="eastAsia" w:ascii="宋体" w:hAnsi="宋体" w:cs="宋体"/>
                <w:color w:val="auto"/>
                <w:sz w:val="24"/>
              </w:rPr>
              <w:t>．了解有关违法行为的危害和违法要承担法律责任、犯罪的危害以及对犯罪的惩罚，理解守法的意义。</w:t>
            </w:r>
            <w:r>
              <w:rPr>
                <w:rFonts w:ascii="宋体" w:hAnsi="宋体" w:cs="宋体"/>
                <w:color w:val="auto"/>
                <w:sz w:val="24"/>
              </w:rPr>
              <w:t> </w:t>
            </w:r>
          </w:p>
          <w:p>
            <w:pPr>
              <w:spacing w:line="360" w:lineRule="auto"/>
              <w:ind w:right="-82" w:rightChars="-39"/>
              <w:rPr>
                <w:rFonts w:ascii="宋体" w:hAnsi="宋体" w:cs="宋体"/>
                <w:color w:val="auto"/>
                <w:sz w:val="24"/>
              </w:rPr>
            </w:pPr>
            <w:r>
              <w:rPr>
                <w:rFonts w:ascii="宋体" w:hAnsi="宋体" w:cs="宋体"/>
                <w:color w:val="auto"/>
                <w:sz w:val="24"/>
              </w:rPr>
              <w:t xml:space="preserve"> 4</w:t>
            </w:r>
            <w:r>
              <w:rPr>
                <w:rFonts w:hint="eastAsia" w:ascii="宋体" w:hAnsi="宋体" w:cs="宋体"/>
                <w:color w:val="auto"/>
                <w:sz w:val="24"/>
              </w:rPr>
              <w:t>．了解相关的民事、经济法律常识，理解其意义和作用。</w:t>
            </w:r>
            <w:r>
              <w:rPr>
                <w:rFonts w:ascii="宋体" w:hAnsi="宋体" w:cs="宋体"/>
                <w:color w:val="auto"/>
                <w:sz w:val="24"/>
              </w:rPr>
              <w:t xml:space="preserve">  </w:t>
            </w:r>
          </w:p>
          <w:p>
            <w:pPr>
              <w:spacing w:line="360" w:lineRule="auto"/>
              <w:ind w:right="-82" w:rightChars="-39"/>
              <w:rPr>
                <w:rFonts w:ascii="宋体" w:hAnsi="宋体" w:cs="宋体"/>
                <w:color w:val="auto"/>
                <w:sz w:val="24"/>
              </w:rPr>
            </w:pPr>
            <w:r>
              <w:rPr>
                <w:rFonts w:hint="eastAsia" w:ascii="宋体" w:hAnsi="宋体" w:cs="宋体"/>
                <w:color w:val="auto"/>
                <w:sz w:val="24"/>
              </w:rPr>
              <w:t>（二）能力目标</w:t>
            </w:r>
            <w:r>
              <w:rPr>
                <w:rFonts w:ascii="宋体" w:hAnsi="宋体" w:cs="宋体"/>
                <w:color w:val="auto"/>
                <w:sz w:val="24"/>
              </w:rPr>
              <w:t xml:space="preserve">    </w:t>
            </w:r>
          </w:p>
          <w:p>
            <w:pPr>
              <w:spacing w:line="360" w:lineRule="auto"/>
              <w:ind w:right="-82" w:rightChars="-39"/>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．自觉践行公民道德和职业道德基本规范，做有道德的人。</w:t>
            </w:r>
            <w:r>
              <w:rPr>
                <w:rFonts w:ascii="宋体" w:hAnsi="宋体" w:cs="宋体"/>
                <w:color w:val="auto"/>
                <w:sz w:val="24"/>
              </w:rPr>
              <w:t xml:space="preserve">  </w:t>
            </w:r>
          </w:p>
          <w:p>
            <w:pPr>
              <w:spacing w:line="360" w:lineRule="auto"/>
              <w:ind w:right="-82" w:rightChars="-39"/>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．维护社会主义法制尊严，履行保障宪法和法律实施的公民职责，依法维护自己的权益</w:t>
            </w:r>
            <w:r>
              <w:rPr>
                <w:rFonts w:ascii="宋体" w:hAnsi="宋体" w:cs="宋体"/>
                <w:color w:val="auto"/>
                <w:sz w:val="24"/>
              </w:rPr>
              <w:t> </w:t>
            </w:r>
          </w:p>
          <w:p>
            <w:pPr>
              <w:spacing w:line="360" w:lineRule="auto"/>
              <w:ind w:right="-82" w:rightChars="-39"/>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．自觉依法律己，同各种违法犯罪作斗争。</w:t>
            </w:r>
            <w:r>
              <w:rPr>
                <w:rFonts w:ascii="宋体" w:hAnsi="宋体" w:cs="宋体"/>
                <w:color w:val="auto"/>
                <w:sz w:val="24"/>
              </w:rPr>
              <w:t xml:space="preserve">  </w:t>
            </w:r>
          </w:p>
          <w:p>
            <w:pPr>
              <w:spacing w:line="360" w:lineRule="auto"/>
              <w:ind w:right="-82" w:rightChars="-39"/>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．在民事和经济活动中按照法律规范做事，依法维护权益、履行义务、承担责任。</w:t>
            </w:r>
            <w:r>
              <w:rPr>
                <w:rFonts w:ascii="宋体" w:hAnsi="宋体" w:cs="宋体"/>
                <w:color w:val="auto"/>
                <w:sz w:val="24"/>
              </w:rPr>
              <w:t xml:space="preserve">  </w:t>
            </w:r>
          </w:p>
          <w:p>
            <w:pPr>
              <w:spacing w:line="360" w:lineRule="auto"/>
              <w:ind w:right="-82" w:rightChars="-39"/>
              <w:rPr>
                <w:rFonts w:ascii="宋体" w:hAnsi="宋体" w:cs="宋体"/>
                <w:color w:val="auto"/>
                <w:sz w:val="24"/>
              </w:rPr>
            </w:pPr>
            <w:r>
              <w:rPr>
                <w:rFonts w:hint="eastAsia" w:ascii="宋体" w:hAnsi="宋体" w:cs="宋体"/>
                <w:color w:val="auto"/>
                <w:sz w:val="24"/>
              </w:rPr>
              <w:t>（三）</w:t>
            </w:r>
            <w:r>
              <w:rPr>
                <w:rFonts w:hint="eastAsia" w:ascii="宋体" w:hAnsi="宋体" w:cs="宋体"/>
                <w:color w:val="auto"/>
                <w:sz w:val="24"/>
                <w:lang w:eastAsia="zh-CN"/>
              </w:rPr>
              <w:t>素质能力</w:t>
            </w:r>
            <w:r>
              <w:rPr>
                <w:rFonts w:ascii="宋体" w:hAnsi="宋体" w:cs="宋体"/>
                <w:color w:val="auto"/>
                <w:sz w:val="24"/>
              </w:rPr>
              <w:t> </w:t>
            </w:r>
          </w:p>
          <w:p>
            <w:pPr>
              <w:spacing w:line="360" w:lineRule="auto"/>
              <w:ind w:right="-82" w:rightChars="-39"/>
              <w:rPr>
                <w:rFonts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尊重自己和他人，平等待人、真诚礼貌；以讲礼仪为荣，以不讲礼仪为耻；追求高尚人格，维护自己的文明形象。认同公民道德和职业道德基本规范，以遵守道德为荣、以违背道德为耻，崇尚职业道德榜样，追求高尚的道德人格。</w:t>
            </w:r>
            <w:r>
              <w:rPr>
                <w:rFonts w:ascii="宋体" w:hAnsi="宋体" w:cs="宋体"/>
                <w:color w:val="auto"/>
                <w:sz w:val="24"/>
              </w:rPr>
              <w:t xml:space="preserve">  </w:t>
            </w:r>
          </w:p>
        </w:tc>
        <w:tc>
          <w:tcPr>
            <w:tcW w:w="3402"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依据《中等职业学校</w:t>
            </w:r>
            <w:r>
              <w:rPr>
                <w:rFonts w:hint="eastAsia" w:ascii="宋体" w:hAnsi="宋体" w:cs="宋体"/>
                <w:color w:val="auto"/>
                <w:sz w:val="24"/>
                <w:lang w:eastAsia="zh-CN"/>
              </w:rPr>
              <w:t>职业道德与法治</w:t>
            </w:r>
            <w:r>
              <w:rPr>
                <w:rFonts w:hint="eastAsia" w:ascii="宋体" w:hAnsi="宋体" w:cs="宋体"/>
                <w:color w:val="auto"/>
                <w:sz w:val="24"/>
              </w:rPr>
              <w:t>教学大纲》开设并与专业实际和行业发展密切结合</w:t>
            </w:r>
          </w:p>
        </w:tc>
        <w:tc>
          <w:tcPr>
            <w:tcW w:w="1276"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21" w:type="dxa"/>
            <w:vAlign w:val="center"/>
          </w:tcPr>
          <w:p>
            <w:pPr>
              <w:ind w:right="-82" w:rightChars="-39"/>
              <w:jc w:val="center"/>
              <w:rPr>
                <w:rFonts w:ascii="宋体" w:hAnsi="宋体" w:cs="宋体"/>
                <w:color w:val="auto"/>
                <w:sz w:val="24"/>
              </w:rPr>
            </w:pPr>
            <w:r>
              <w:rPr>
                <w:rFonts w:hint="eastAsia" w:ascii="宋体" w:hAnsi="宋体" w:cs="宋体"/>
                <w:color w:val="auto"/>
                <w:sz w:val="24"/>
              </w:rPr>
              <w:t>3</w:t>
            </w:r>
          </w:p>
        </w:tc>
        <w:tc>
          <w:tcPr>
            <w:tcW w:w="1514" w:type="dxa"/>
            <w:vAlign w:val="center"/>
          </w:tcPr>
          <w:p>
            <w:pPr>
              <w:spacing w:line="360" w:lineRule="auto"/>
              <w:ind w:right="-82" w:rightChars="-39"/>
              <w:jc w:val="center"/>
              <w:rPr>
                <w:rFonts w:hint="eastAsia" w:ascii="宋体" w:hAnsi="宋体" w:eastAsia="宋体" w:cs="宋体"/>
                <w:color w:val="auto"/>
                <w:sz w:val="24"/>
                <w:lang w:eastAsia="zh-CN"/>
              </w:rPr>
            </w:pPr>
            <w:r>
              <w:rPr>
                <w:rFonts w:hint="eastAsia" w:ascii="宋体" w:hAnsi="宋体" w:cs="宋体"/>
                <w:color w:val="auto"/>
                <w:sz w:val="24"/>
                <w:lang w:eastAsia="zh-CN"/>
              </w:rPr>
              <w:t>中国特色社会主义</w:t>
            </w:r>
          </w:p>
        </w:tc>
        <w:tc>
          <w:tcPr>
            <w:tcW w:w="7087" w:type="dxa"/>
          </w:tcPr>
          <w:p>
            <w:pPr>
              <w:spacing w:line="360" w:lineRule="auto"/>
              <w:ind w:right="-82" w:rightChars="-39"/>
              <w:rPr>
                <w:rFonts w:hint="eastAsia" w:ascii="宋体" w:hAnsi="宋体" w:cs="宋体"/>
                <w:color w:val="auto"/>
                <w:sz w:val="24"/>
              </w:rPr>
            </w:pPr>
            <w:r>
              <w:rPr>
                <w:rFonts w:hint="eastAsia" w:ascii="宋体" w:hAnsi="宋体" w:cs="宋体"/>
                <w:color w:val="auto"/>
                <w:sz w:val="24"/>
                <w:lang w:val="en-US" w:eastAsia="zh-CN"/>
              </w:rPr>
              <w:t>1.知识目标：</w:t>
            </w:r>
            <w:r>
              <w:rPr>
                <w:rFonts w:hint="eastAsia" w:ascii="宋体" w:hAnsi="宋体" w:cs="宋体"/>
                <w:color w:val="auto"/>
                <w:sz w:val="24"/>
              </w:rPr>
              <w:t>使学生逐步认清自己今天和未来的社会角色：从公民、消费者到企业的劳动者、经营者；从民主政治的受益者、参与者到和谐社会的建设者。同时，也将学习和掌握成为这些角色所必须具备的基本知识、正确的观念和初步的能力。</w:t>
            </w:r>
          </w:p>
          <w:p>
            <w:pPr>
              <w:spacing w:line="360" w:lineRule="auto"/>
              <w:ind w:right="-82" w:rightChars="-39"/>
              <w:rPr>
                <w:rFonts w:hint="eastAsia" w:ascii="宋体" w:hAnsi="宋体" w:cs="宋体"/>
                <w:color w:val="auto"/>
                <w:sz w:val="24"/>
                <w:lang w:eastAsia="zh-CN"/>
              </w:rPr>
            </w:pPr>
            <w:r>
              <w:rPr>
                <w:rFonts w:hint="eastAsia" w:ascii="宋体" w:hAnsi="宋体" w:cs="宋体"/>
                <w:color w:val="auto"/>
                <w:sz w:val="24"/>
                <w:lang w:val="en-US" w:eastAsia="zh-CN"/>
              </w:rPr>
              <w:t>2.能力目标：</w:t>
            </w:r>
            <w:r>
              <w:rPr>
                <w:rFonts w:hint="eastAsia" w:ascii="宋体" w:hAnsi="宋体" w:cs="宋体"/>
                <w:color w:val="auto"/>
                <w:sz w:val="24"/>
              </w:rPr>
              <w:t>掌握马克思主义的相关基本观点和我国社会主义经济建设、政治建设、文化建设、社会建设的有关知识；提高思想政治素质，坚定走中国特色社会主义道路的信念</w:t>
            </w:r>
            <w:r>
              <w:rPr>
                <w:rFonts w:hint="eastAsia" w:ascii="宋体" w:hAnsi="宋体" w:cs="宋体"/>
                <w:color w:val="auto"/>
                <w:sz w:val="24"/>
                <w:lang w:eastAsia="zh-CN"/>
              </w:rPr>
              <w:t>。</w:t>
            </w:r>
          </w:p>
          <w:p>
            <w:pPr>
              <w:spacing w:line="360" w:lineRule="auto"/>
              <w:ind w:right="-82" w:rightChars="-39"/>
              <w:rPr>
                <w:rFonts w:ascii="宋体" w:hAnsi="宋体" w:cs="宋体"/>
                <w:color w:val="auto"/>
                <w:sz w:val="24"/>
              </w:rPr>
            </w:pPr>
            <w:r>
              <w:rPr>
                <w:rFonts w:hint="eastAsia" w:ascii="宋体" w:hAnsi="宋体" w:cs="宋体"/>
                <w:color w:val="auto"/>
                <w:sz w:val="24"/>
                <w:lang w:val="en-US" w:eastAsia="zh-CN"/>
              </w:rPr>
              <w:t>3.素质目标：</w:t>
            </w:r>
            <w:r>
              <w:rPr>
                <w:rFonts w:hint="eastAsia" w:ascii="宋体" w:hAnsi="宋体" w:cs="宋体"/>
                <w:color w:val="auto"/>
                <w:sz w:val="24"/>
              </w:rPr>
              <w:t>提高辨析社会现象、主动参与社会生活的能力。成为“四有”的社会主义事业建设者和接班人</w:t>
            </w:r>
          </w:p>
        </w:tc>
        <w:tc>
          <w:tcPr>
            <w:tcW w:w="3402"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依据《中等职业学校</w:t>
            </w:r>
            <w:r>
              <w:rPr>
                <w:rFonts w:hint="eastAsia" w:ascii="宋体" w:hAnsi="宋体" w:cs="宋体"/>
                <w:color w:val="auto"/>
                <w:sz w:val="24"/>
                <w:lang w:eastAsia="zh-CN"/>
              </w:rPr>
              <w:t>中国特色社会主义</w:t>
            </w:r>
            <w:r>
              <w:rPr>
                <w:rFonts w:hint="eastAsia" w:ascii="宋体" w:hAnsi="宋体" w:cs="宋体"/>
                <w:color w:val="auto"/>
                <w:sz w:val="24"/>
              </w:rPr>
              <w:t>教学大纲》开设并与专业实际和行业发展密切结合</w:t>
            </w:r>
          </w:p>
        </w:tc>
        <w:tc>
          <w:tcPr>
            <w:tcW w:w="1276"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21" w:type="dxa"/>
            <w:vAlign w:val="center"/>
          </w:tcPr>
          <w:p>
            <w:pPr>
              <w:ind w:right="-82" w:rightChars="-39"/>
              <w:jc w:val="center"/>
              <w:rPr>
                <w:rFonts w:ascii="宋体" w:hAnsi="宋体" w:cs="宋体"/>
                <w:color w:val="auto"/>
                <w:sz w:val="24"/>
              </w:rPr>
            </w:pPr>
            <w:r>
              <w:rPr>
                <w:rFonts w:hint="eastAsia" w:ascii="宋体" w:hAnsi="宋体" w:cs="宋体"/>
                <w:color w:val="auto"/>
                <w:sz w:val="24"/>
              </w:rPr>
              <w:t>4</w:t>
            </w:r>
          </w:p>
        </w:tc>
        <w:tc>
          <w:tcPr>
            <w:tcW w:w="1514"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哲学</w:t>
            </w:r>
          </w:p>
          <w:p>
            <w:pPr>
              <w:spacing w:line="360" w:lineRule="auto"/>
              <w:ind w:right="-82" w:rightChars="-39"/>
              <w:jc w:val="center"/>
              <w:rPr>
                <w:rFonts w:ascii="宋体" w:hAnsi="宋体" w:cs="宋体"/>
                <w:color w:val="auto"/>
                <w:sz w:val="24"/>
              </w:rPr>
            </w:pPr>
            <w:r>
              <w:rPr>
                <w:rFonts w:hint="eastAsia" w:ascii="宋体" w:hAnsi="宋体" w:cs="宋体"/>
                <w:color w:val="auto"/>
                <w:sz w:val="24"/>
              </w:rPr>
              <w:t>与人生</w:t>
            </w:r>
          </w:p>
        </w:tc>
        <w:tc>
          <w:tcPr>
            <w:tcW w:w="7087" w:type="dxa"/>
          </w:tcPr>
          <w:p>
            <w:pPr>
              <w:spacing w:line="360" w:lineRule="auto"/>
              <w:ind w:right="-82" w:rightChars="-39"/>
              <w:rPr>
                <w:rFonts w:ascii="宋体" w:hAnsi="宋体" w:cs="宋体"/>
                <w:color w:val="auto"/>
                <w:sz w:val="24"/>
              </w:rPr>
            </w:pPr>
            <w:r>
              <w:rPr>
                <w:rFonts w:hint="eastAsia" w:ascii="宋体" w:hAnsi="宋体" w:cs="宋体"/>
                <w:color w:val="auto"/>
                <w:sz w:val="24"/>
              </w:rPr>
              <w:t>（一）</w:t>
            </w:r>
            <w:r>
              <w:rPr>
                <w:rFonts w:hint="eastAsia" w:ascii="宋体" w:hAnsi="宋体" w:cs="宋体"/>
                <w:color w:val="auto"/>
                <w:sz w:val="24"/>
                <w:lang w:eastAsia="zh-CN"/>
              </w:rPr>
              <w:t>知识目标</w:t>
            </w:r>
            <w:r>
              <w:rPr>
                <w:rFonts w:hint="eastAsia" w:ascii="宋体" w:hAnsi="宋体" w:cs="宋体"/>
                <w:color w:val="auto"/>
                <w:sz w:val="24"/>
              </w:rPr>
              <w:t>：使学生了解马克思主义哲学中与人生发展关系密切的基础知识。</w:t>
            </w:r>
            <w:r>
              <w:rPr>
                <w:rFonts w:ascii="宋体" w:hAnsi="宋体" w:cs="宋体"/>
                <w:color w:val="auto"/>
                <w:sz w:val="24"/>
              </w:rPr>
              <w:t xml:space="preserve">  </w:t>
            </w:r>
          </w:p>
          <w:p>
            <w:pPr>
              <w:spacing w:line="360" w:lineRule="auto"/>
              <w:ind w:right="-82" w:rightChars="-39"/>
              <w:rPr>
                <w:rFonts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val="en-US" w:eastAsia="zh-CN"/>
              </w:rPr>
              <w:t>能力目标</w:t>
            </w:r>
            <w:r>
              <w:rPr>
                <w:rFonts w:hint="eastAsia" w:ascii="宋体" w:hAnsi="宋体" w:cs="宋体"/>
                <w:color w:val="auto"/>
                <w:sz w:val="24"/>
              </w:rPr>
              <w:t>：提高学生用马克思主义哲学的基本观点、方法分析和解决人生发展重要问题的能力。</w:t>
            </w:r>
            <w:r>
              <w:rPr>
                <w:rFonts w:ascii="宋体" w:hAnsi="宋体" w:cs="宋体"/>
                <w:color w:val="auto"/>
                <w:sz w:val="24"/>
              </w:rPr>
              <w:t xml:space="preserve">  </w:t>
            </w:r>
          </w:p>
          <w:p>
            <w:pPr>
              <w:spacing w:line="360" w:lineRule="auto"/>
              <w:ind w:right="-82" w:rightChars="-39"/>
              <w:rPr>
                <w:rFonts w:ascii="宋体" w:hAnsi="宋体" w:cs="宋体"/>
                <w:color w:val="auto"/>
                <w:sz w:val="24"/>
              </w:rPr>
            </w:pPr>
            <w:r>
              <w:rPr>
                <w:rFonts w:hint="eastAsia" w:ascii="宋体" w:hAnsi="宋体" w:cs="宋体"/>
                <w:color w:val="auto"/>
                <w:sz w:val="24"/>
              </w:rPr>
              <w:t>（三）</w:t>
            </w:r>
            <w:r>
              <w:rPr>
                <w:rFonts w:hint="eastAsia" w:ascii="宋体" w:hAnsi="宋体" w:cs="宋体"/>
                <w:color w:val="auto"/>
                <w:sz w:val="24"/>
                <w:lang w:val="en-US" w:eastAsia="zh-CN"/>
              </w:rPr>
              <w:t>素质目标</w:t>
            </w:r>
            <w:r>
              <w:rPr>
                <w:rFonts w:hint="eastAsia" w:ascii="宋体" w:hAnsi="宋体" w:cs="宋体"/>
                <w:color w:val="auto"/>
                <w:sz w:val="24"/>
              </w:rPr>
              <w:t>：引导学生进行正确的价值判断和行为选择，形成积极向上的人生态度，为人生的健康发展奠定思想基础。</w:t>
            </w:r>
          </w:p>
        </w:tc>
        <w:tc>
          <w:tcPr>
            <w:tcW w:w="3402"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依据《中等职业学校哲学与人才教学大纲》开设并与专业实际和行业发展密切结合</w:t>
            </w:r>
          </w:p>
        </w:tc>
        <w:tc>
          <w:tcPr>
            <w:tcW w:w="1276"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21" w:type="dxa"/>
            <w:vAlign w:val="center"/>
          </w:tcPr>
          <w:p>
            <w:pPr>
              <w:ind w:right="-82" w:rightChars="-39"/>
              <w:jc w:val="center"/>
              <w:rPr>
                <w:rFonts w:ascii="宋体" w:hAnsi="宋体" w:cs="宋体"/>
                <w:color w:val="auto"/>
                <w:sz w:val="24"/>
              </w:rPr>
            </w:pPr>
            <w:r>
              <w:rPr>
                <w:rFonts w:hint="eastAsia" w:ascii="宋体" w:hAnsi="宋体" w:cs="宋体"/>
                <w:color w:val="auto"/>
                <w:sz w:val="24"/>
              </w:rPr>
              <w:t>5</w:t>
            </w:r>
          </w:p>
        </w:tc>
        <w:tc>
          <w:tcPr>
            <w:tcW w:w="1514"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语文</w:t>
            </w:r>
          </w:p>
        </w:tc>
        <w:tc>
          <w:tcPr>
            <w:tcW w:w="7087" w:type="dxa"/>
          </w:tcPr>
          <w:p>
            <w:pPr>
              <w:spacing w:line="360" w:lineRule="auto"/>
              <w:ind w:right="-82" w:rightChars="-39"/>
              <w:rPr>
                <w:rFonts w:hint="eastAsia" w:ascii="宋体" w:hAnsi="宋体" w:cs="宋体"/>
                <w:color w:val="auto"/>
                <w:sz w:val="24"/>
                <w:lang w:eastAsia="zh-CN"/>
              </w:rPr>
            </w:pPr>
            <w:r>
              <w:rPr>
                <w:rFonts w:hint="eastAsia" w:ascii="宋体" w:hAnsi="宋体" w:cs="宋体"/>
                <w:color w:val="auto"/>
                <w:sz w:val="24"/>
              </w:rPr>
              <w:t>中等职业学校语文课程要全面贯彻落实党的教育方针，落实立德树人的根本任务。学生在完成九年义务教育基础上，通过本课程的学习，进一步掌握必需的语文基础知识</w:t>
            </w:r>
            <w:r>
              <w:rPr>
                <w:rFonts w:hint="eastAsia" w:ascii="宋体" w:hAnsi="宋体" w:cs="宋体"/>
                <w:color w:val="auto"/>
                <w:sz w:val="24"/>
                <w:lang w:eastAsia="zh-CN"/>
              </w:rPr>
              <w:t>。</w:t>
            </w:r>
          </w:p>
          <w:p>
            <w:pPr>
              <w:spacing w:line="360" w:lineRule="auto"/>
              <w:ind w:right="-82" w:rightChars="-39"/>
              <w:rPr>
                <w:rFonts w:hint="eastAsia" w:ascii="宋体" w:hAnsi="宋体" w:cs="宋体"/>
                <w:color w:val="auto"/>
                <w:sz w:val="24"/>
              </w:rPr>
            </w:pPr>
            <w:r>
              <w:rPr>
                <w:rFonts w:hint="eastAsia" w:ascii="宋体" w:hAnsi="宋体" w:cs="宋体"/>
                <w:color w:val="auto"/>
                <w:sz w:val="24"/>
                <w:lang w:val="en-US" w:eastAsia="zh-CN"/>
              </w:rPr>
              <w:t>1.知识目标:</w:t>
            </w:r>
            <w:r>
              <w:rPr>
                <w:rFonts w:hint="eastAsia" w:ascii="宋体" w:hAnsi="宋体" w:cs="宋体"/>
                <w:color w:val="auto"/>
                <w:sz w:val="24"/>
              </w:rPr>
              <w:t>掌握日常生活和职业岗位需要的现代文阅读能力、写作能力、口语交际能力；具有初步的文学作品欣赏能力和浅易文言文阅读能力；掌握基本的语文学习方法，</w:t>
            </w:r>
          </w:p>
          <w:p>
            <w:pPr>
              <w:spacing w:line="360" w:lineRule="auto"/>
              <w:ind w:right="-82" w:rightChars="-39"/>
              <w:rPr>
                <w:rFonts w:hint="eastAsia" w:ascii="宋体" w:hAnsi="宋体" w:cs="宋体"/>
                <w:color w:val="auto"/>
                <w:sz w:val="24"/>
                <w:lang w:eastAsia="zh-CN"/>
              </w:rPr>
            </w:pPr>
            <w:r>
              <w:rPr>
                <w:rFonts w:hint="eastAsia" w:ascii="宋体" w:hAnsi="宋体" w:cs="宋体"/>
                <w:color w:val="auto"/>
                <w:sz w:val="24"/>
                <w:lang w:val="en-US" w:eastAsia="zh-CN"/>
              </w:rPr>
              <w:t>2.能力目标：</w:t>
            </w:r>
            <w:r>
              <w:rPr>
                <w:rFonts w:hint="eastAsia" w:ascii="宋体" w:hAnsi="宋体" w:cs="宋体"/>
                <w:color w:val="auto"/>
                <w:sz w:val="24"/>
              </w:rPr>
              <w:t>在语言理解与运用、思维发展与提升、审美发现与鉴赏、文化传承与创新等语文核心素养方面获得持续发展。</w:t>
            </w:r>
            <w:r>
              <w:rPr>
                <w:rFonts w:ascii="宋体" w:hAnsi="宋体" w:cs="宋体"/>
                <w:color w:val="auto"/>
                <w:sz w:val="24"/>
              </w:rPr>
              <w:t> </w:t>
            </w:r>
          </w:p>
          <w:p>
            <w:pPr>
              <w:spacing w:line="360" w:lineRule="auto"/>
              <w:ind w:right="-82" w:rightChars="-39"/>
              <w:rPr>
                <w:rFonts w:ascii="宋体" w:hAnsi="宋体" w:cs="宋体"/>
                <w:color w:val="auto"/>
                <w:sz w:val="24"/>
              </w:rPr>
            </w:pPr>
            <w:r>
              <w:rPr>
                <w:rFonts w:hint="eastAsia" w:ascii="宋体" w:hAnsi="宋体" w:cs="宋体"/>
                <w:color w:val="auto"/>
                <w:sz w:val="24"/>
                <w:lang w:val="en-US" w:eastAsia="zh-CN"/>
              </w:rPr>
              <w:t>3.素质目标：</w:t>
            </w:r>
            <w:r>
              <w:rPr>
                <w:rFonts w:hint="eastAsia" w:ascii="宋体" w:hAnsi="宋体" w:cs="宋体"/>
                <w:color w:val="auto"/>
                <w:sz w:val="24"/>
              </w:rPr>
              <w:t>养成自学和运用语文的良好习惯；能够重视语言的积累和感悟，接受优秀文化的熏陶，提高思想品德修养和审美情趣，形成良好的个性、健全的人格</w:t>
            </w:r>
            <w:r>
              <w:rPr>
                <w:rFonts w:hint="eastAsia" w:ascii="宋体" w:hAnsi="宋体" w:cs="宋体"/>
                <w:color w:val="auto"/>
                <w:sz w:val="24"/>
                <w:lang w:eastAsia="zh-CN"/>
              </w:rPr>
              <w:t>。</w:t>
            </w:r>
          </w:p>
        </w:tc>
        <w:tc>
          <w:tcPr>
            <w:tcW w:w="3402"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依据《中等职业学校语文教学大纲》开设并与专业实际和行业发展密切结合</w:t>
            </w:r>
          </w:p>
        </w:tc>
        <w:tc>
          <w:tcPr>
            <w:tcW w:w="1276"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21" w:type="dxa"/>
            <w:vAlign w:val="center"/>
          </w:tcPr>
          <w:p>
            <w:pPr>
              <w:ind w:right="-82" w:rightChars="-39"/>
              <w:jc w:val="center"/>
              <w:rPr>
                <w:rFonts w:ascii="宋体" w:hAnsi="宋体" w:cs="宋体"/>
                <w:color w:val="auto"/>
                <w:sz w:val="24"/>
              </w:rPr>
            </w:pPr>
            <w:r>
              <w:rPr>
                <w:rFonts w:hint="eastAsia" w:ascii="宋体" w:hAnsi="宋体" w:cs="宋体"/>
                <w:color w:val="auto"/>
                <w:sz w:val="24"/>
              </w:rPr>
              <w:t>6</w:t>
            </w:r>
          </w:p>
        </w:tc>
        <w:tc>
          <w:tcPr>
            <w:tcW w:w="1514"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数学</w:t>
            </w:r>
          </w:p>
        </w:tc>
        <w:tc>
          <w:tcPr>
            <w:tcW w:w="7087" w:type="dxa"/>
          </w:tcPr>
          <w:p>
            <w:pPr>
              <w:spacing w:line="360" w:lineRule="auto"/>
              <w:ind w:right="-82" w:rightChars="-39"/>
              <w:rPr>
                <w:rFonts w:hint="eastAsia" w:ascii="宋体" w:hAnsi="宋体" w:cs="宋体"/>
                <w:color w:val="auto"/>
                <w:sz w:val="24"/>
              </w:rPr>
            </w:pPr>
            <w:r>
              <w:rPr>
                <w:rFonts w:hint="eastAsia" w:ascii="宋体" w:hAnsi="宋体" w:cs="宋体"/>
                <w:color w:val="auto"/>
                <w:sz w:val="24"/>
              </w:rPr>
              <w:t>数学课程是中等职业教育阶段的一门主要文化基础课程，具有很强的工具功能，是学生学习其他文化基础课程、专业课程以及职业生涯发展的基础。</w:t>
            </w:r>
          </w:p>
          <w:p>
            <w:pPr>
              <w:spacing w:line="360" w:lineRule="auto"/>
              <w:ind w:right="-82" w:rightChars="-39"/>
              <w:rPr>
                <w:rFonts w:hint="eastAsia" w:ascii="宋体" w:hAnsi="宋体" w:cs="宋体"/>
                <w:color w:val="auto"/>
                <w:sz w:val="24"/>
                <w:lang w:val="en-US" w:eastAsia="zh-CN"/>
              </w:rPr>
            </w:pPr>
            <w:r>
              <w:rPr>
                <w:rFonts w:hint="eastAsia" w:ascii="宋体" w:hAnsi="宋体" w:cs="宋体"/>
                <w:color w:val="auto"/>
                <w:sz w:val="24"/>
                <w:lang w:val="en-US" w:eastAsia="zh-CN"/>
              </w:rPr>
              <w:t>1.知识目标：</w:t>
            </w:r>
            <w:r>
              <w:rPr>
                <w:rFonts w:hint="eastAsia" w:ascii="宋体" w:hAnsi="宋体" w:cs="宋体"/>
                <w:color w:val="auto"/>
                <w:sz w:val="24"/>
              </w:rPr>
              <w:t>在九年义务教育基础上，使学生进一步学习并掌握职业岗位和生活中所必要的数学基础知识。</w:t>
            </w:r>
          </w:p>
          <w:p>
            <w:pPr>
              <w:spacing w:line="360" w:lineRule="auto"/>
              <w:ind w:right="-82" w:rightChars="-39"/>
              <w:rPr>
                <w:rFonts w:hint="eastAsia" w:ascii="宋体" w:hAnsi="宋体" w:cs="宋体"/>
                <w:color w:val="auto"/>
                <w:sz w:val="24"/>
              </w:rPr>
            </w:pPr>
            <w:r>
              <w:rPr>
                <w:rFonts w:hint="eastAsia" w:ascii="宋体" w:hAnsi="宋体" w:cs="宋体"/>
                <w:color w:val="auto"/>
                <w:sz w:val="24"/>
                <w:lang w:val="en-US" w:eastAsia="zh-CN"/>
              </w:rPr>
              <w:t>2.能力目标：</w:t>
            </w:r>
            <w:r>
              <w:rPr>
                <w:rFonts w:hint="eastAsia" w:ascii="宋体" w:hAnsi="宋体" w:cs="宋体"/>
                <w:color w:val="auto"/>
                <w:sz w:val="24"/>
              </w:rPr>
              <w:t>培养学生的计算技能、计算工具使用技能和数据处理技能，培养学生的观察能力、空间想象能力、分析与解决问题能力和数学思维能力。</w:t>
            </w:r>
          </w:p>
          <w:p>
            <w:pPr>
              <w:spacing w:line="360" w:lineRule="auto"/>
              <w:ind w:right="-82" w:rightChars="-39"/>
              <w:rPr>
                <w:rFonts w:ascii="宋体" w:hAnsi="宋体" w:cs="宋体"/>
                <w:color w:val="auto"/>
                <w:sz w:val="24"/>
              </w:rPr>
            </w:pPr>
            <w:r>
              <w:rPr>
                <w:rFonts w:hint="eastAsia" w:ascii="宋体" w:hAnsi="宋体" w:cs="宋体"/>
                <w:color w:val="auto"/>
                <w:sz w:val="24"/>
                <w:lang w:val="en-US" w:eastAsia="zh-CN"/>
              </w:rPr>
              <w:t>3.素质目标：</w:t>
            </w:r>
            <w:r>
              <w:rPr>
                <w:rFonts w:hint="eastAsia" w:ascii="宋体" w:hAnsi="宋体" w:cs="宋体"/>
                <w:color w:val="auto"/>
                <w:sz w:val="24"/>
              </w:rPr>
              <w:t>引导学生逐步养成良好的学习习惯、实践意识、创新意识和实事求是的科学态度，提高学生就业能力与创业能力。</w:t>
            </w:r>
          </w:p>
        </w:tc>
        <w:tc>
          <w:tcPr>
            <w:tcW w:w="3402"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依据《中等职业学校数学教学大纲》开设并注重在职业模块的教学內容中体现专业特色</w:t>
            </w:r>
          </w:p>
        </w:tc>
        <w:tc>
          <w:tcPr>
            <w:tcW w:w="1276"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21" w:type="dxa"/>
            <w:vAlign w:val="center"/>
          </w:tcPr>
          <w:p>
            <w:pPr>
              <w:ind w:right="-82" w:rightChars="-39"/>
              <w:jc w:val="center"/>
              <w:rPr>
                <w:rFonts w:ascii="宋体" w:hAnsi="宋体" w:cs="宋体"/>
                <w:color w:val="auto"/>
                <w:sz w:val="24"/>
              </w:rPr>
            </w:pPr>
            <w:r>
              <w:rPr>
                <w:rFonts w:hint="eastAsia" w:ascii="宋体" w:hAnsi="宋体" w:cs="宋体"/>
                <w:color w:val="auto"/>
                <w:sz w:val="24"/>
              </w:rPr>
              <w:t>7</w:t>
            </w:r>
          </w:p>
        </w:tc>
        <w:tc>
          <w:tcPr>
            <w:tcW w:w="1514"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英语</w:t>
            </w:r>
          </w:p>
        </w:tc>
        <w:tc>
          <w:tcPr>
            <w:tcW w:w="7087" w:type="dxa"/>
          </w:tcPr>
          <w:p>
            <w:pPr>
              <w:spacing w:line="360" w:lineRule="auto"/>
              <w:ind w:right="-82" w:rightChars="-39"/>
              <w:rPr>
                <w:rFonts w:hint="eastAsia" w:ascii="宋体" w:hAnsi="宋体" w:cs="宋体"/>
                <w:color w:val="auto"/>
                <w:sz w:val="24"/>
              </w:rPr>
            </w:pPr>
            <w:r>
              <w:rPr>
                <w:rFonts w:hint="eastAsia" w:ascii="宋体" w:hAnsi="宋体" w:cs="宋体"/>
                <w:color w:val="auto"/>
                <w:sz w:val="24"/>
              </w:rPr>
              <w:t xml:space="preserve">中等职业学校英语课程是九年制义务教育阶段英语课程的巩固与拓展，是一门重要的、必修的文化基础课程，具有很强的工具性和实践性。 </w:t>
            </w:r>
          </w:p>
          <w:p>
            <w:pPr>
              <w:numPr>
                <w:ilvl w:val="0"/>
                <w:numId w:val="2"/>
              </w:numPr>
              <w:spacing w:line="360" w:lineRule="auto"/>
              <w:ind w:right="-82" w:rightChars="-39"/>
              <w:rPr>
                <w:rFonts w:hint="eastAsia" w:ascii="宋体" w:hAnsi="宋体" w:cs="宋体"/>
                <w:color w:val="auto"/>
                <w:sz w:val="24"/>
                <w:lang w:eastAsia="zh-CN"/>
              </w:rPr>
            </w:pPr>
            <w:r>
              <w:rPr>
                <w:rFonts w:hint="eastAsia" w:ascii="宋体" w:hAnsi="宋体" w:cs="宋体"/>
                <w:color w:val="auto"/>
                <w:sz w:val="24"/>
                <w:lang w:val="en-US" w:eastAsia="zh-CN"/>
              </w:rPr>
              <w:t>知识目标：</w:t>
            </w:r>
            <w:r>
              <w:rPr>
                <w:rFonts w:hint="eastAsia" w:ascii="宋体" w:hAnsi="宋体" w:cs="宋体"/>
                <w:color w:val="auto"/>
                <w:sz w:val="24"/>
              </w:rPr>
              <w:t>学生通过英语学习和语言实践，逐步掌握基础知识和基本技能</w:t>
            </w:r>
            <w:r>
              <w:rPr>
                <w:rFonts w:hint="eastAsia" w:ascii="宋体" w:hAnsi="宋体" w:cs="宋体"/>
                <w:color w:val="auto"/>
                <w:sz w:val="24"/>
                <w:lang w:eastAsia="zh-CN"/>
              </w:rPr>
              <w:t>。</w:t>
            </w:r>
          </w:p>
          <w:p>
            <w:pPr>
              <w:numPr>
                <w:ilvl w:val="0"/>
                <w:numId w:val="2"/>
              </w:numPr>
              <w:spacing w:line="360" w:lineRule="auto"/>
              <w:ind w:right="-82" w:rightChars="-39"/>
              <w:rPr>
                <w:rFonts w:ascii="宋体" w:hAnsi="宋体" w:cs="宋体"/>
                <w:color w:val="auto"/>
                <w:sz w:val="24"/>
              </w:rPr>
            </w:pPr>
            <w:r>
              <w:rPr>
                <w:rFonts w:hint="eastAsia" w:ascii="宋体" w:hAnsi="宋体" w:cs="宋体"/>
                <w:color w:val="auto"/>
                <w:sz w:val="24"/>
                <w:lang w:val="en-US" w:eastAsia="zh-CN"/>
              </w:rPr>
              <w:t>能力目标：掌握学习英语的各种学习方法，学会自己学习。</w:t>
            </w:r>
          </w:p>
          <w:p>
            <w:pPr>
              <w:numPr>
                <w:ilvl w:val="0"/>
                <w:numId w:val="2"/>
              </w:numPr>
              <w:spacing w:line="360" w:lineRule="auto"/>
              <w:ind w:right="-82" w:rightChars="-39"/>
              <w:rPr>
                <w:rFonts w:ascii="宋体" w:hAnsi="宋体" w:cs="宋体"/>
                <w:color w:val="auto"/>
                <w:sz w:val="24"/>
              </w:rPr>
            </w:pPr>
            <w:r>
              <w:rPr>
                <w:rFonts w:hint="eastAsia" w:ascii="宋体" w:hAnsi="宋体" w:cs="宋体"/>
                <w:color w:val="auto"/>
                <w:sz w:val="24"/>
                <w:lang w:val="en-US" w:eastAsia="zh-CN"/>
              </w:rPr>
              <w:t>素质目标：</w:t>
            </w:r>
            <w:r>
              <w:rPr>
                <w:rFonts w:hint="eastAsia" w:ascii="宋体" w:hAnsi="宋体" w:cs="宋体"/>
                <w:color w:val="auto"/>
                <w:sz w:val="24"/>
              </w:rPr>
              <w:t>不断提高语言运用能力和人文素养，为其职业发展和终身学习奠定良好的基础。</w:t>
            </w:r>
          </w:p>
        </w:tc>
        <w:tc>
          <w:tcPr>
            <w:tcW w:w="3402"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依据《中等职业学校英语教学大纲》开设并注重在职业模块的教学內容中体现专业特色</w:t>
            </w:r>
          </w:p>
        </w:tc>
        <w:tc>
          <w:tcPr>
            <w:tcW w:w="1276"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21" w:type="dxa"/>
            <w:vAlign w:val="center"/>
          </w:tcPr>
          <w:p>
            <w:pPr>
              <w:ind w:right="-82" w:rightChars="-39"/>
              <w:jc w:val="center"/>
              <w:rPr>
                <w:rFonts w:ascii="宋体" w:hAnsi="宋体" w:cs="宋体"/>
                <w:color w:val="auto"/>
                <w:sz w:val="24"/>
              </w:rPr>
            </w:pPr>
            <w:r>
              <w:rPr>
                <w:rFonts w:hint="eastAsia" w:ascii="宋体" w:hAnsi="宋体" w:cs="宋体"/>
                <w:color w:val="auto"/>
                <w:sz w:val="24"/>
              </w:rPr>
              <w:t>8</w:t>
            </w:r>
          </w:p>
        </w:tc>
        <w:tc>
          <w:tcPr>
            <w:tcW w:w="1514"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计算机</w:t>
            </w:r>
          </w:p>
          <w:p>
            <w:pPr>
              <w:spacing w:line="360" w:lineRule="auto"/>
              <w:ind w:right="-82" w:rightChars="-39"/>
              <w:jc w:val="center"/>
              <w:rPr>
                <w:rFonts w:ascii="宋体" w:hAnsi="宋体" w:cs="宋体"/>
                <w:color w:val="auto"/>
                <w:sz w:val="24"/>
              </w:rPr>
            </w:pPr>
            <w:r>
              <w:rPr>
                <w:rFonts w:hint="eastAsia" w:ascii="宋体" w:hAnsi="宋体" w:cs="宋体"/>
                <w:color w:val="auto"/>
                <w:sz w:val="24"/>
              </w:rPr>
              <w:t>应用基础</w:t>
            </w:r>
          </w:p>
        </w:tc>
        <w:tc>
          <w:tcPr>
            <w:tcW w:w="7087" w:type="dxa"/>
          </w:tcPr>
          <w:p>
            <w:pPr>
              <w:spacing w:line="360" w:lineRule="auto"/>
              <w:ind w:right="-82" w:rightChars="-39"/>
              <w:rPr>
                <w:rFonts w:hint="eastAsia" w:ascii="宋体" w:hAnsi="宋体" w:cs="宋体"/>
                <w:color w:val="auto"/>
                <w:sz w:val="24"/>
              </w:rPr>
            </w:pPr>
            <w:r>
              <w:rPr>
                <w:rFonts w:hint="eastAsia" w:ascii="宋体" w:hAnsi="宋体" w:cs="宋体"/>
                <w:color w:val="auto"/>
                <w:sz w:val="24"/>
              </w:rPr>
              <w:t>通过本课程的学习要求学生掌握计算机的发展应用、系统组成、常用输入法、日常维护与故障处理等基础知识；灵活的运用现代办公中的文字处理、表格设计、演示文稿、网上浏览、电子邮件通信等常用软件的使用方法。</w:t>
            </w:r>
          </w:p>
          <w:p>
            <w:pPr>
              <w:spacing w:line="360" w:lineRule="auto"/>
              <w:ind w:right="-82" w:rightChars="-39"/>
              <w:rPr>
                <w:rFonts w:hint="eastAsia" w:ascii="宋体" w:hAnsi="宋体" w:cs="宋体"/>
                <w:color w:val="auto"/>
                <w:sz w:val="24"/>
              </w:rPr>
            </w:pPr>
            <w:r>
              <w:rPr>
                <w:rFonts w:hint="eastAsia" w:ascii="宋体" w:hAnsi="宋体" w:cs="宋体"/>
                <w:color w:val="auto"/>
                <w:sz w:val="24"/>
              </w:rPr>
              <w:t xml:space="preserve">1. </w:t>
            </w:r>
            <w:r>
              <w:rPr>
                <w:rFonts w:hint="eastAsia" w:ascii="宋体" w:hAnsi="宋体" w:cs="宋体"/>
                <w:color w:val="auto"/>
                <w:sz w:val="24"/>
                <w:lang w:val="en-US" w:eastAsia="zh-CN"/>
              </w:rPr>
              <w:t>知识目标：</w:t>
            </w:r>
            <w:r>
              <w:rPr>
                <w:rFonts w:hint="eastAsia" w:ascii="宋体" w:hAnsi="宋体" w:cs="宋体"/>
                <w:color w:val="auto"/>
                <w:sz w:val="24"/>
              </w:rPr>
              <w:t>使学生进一步了解、掌握计算机应用基础知识，提高学生计算机基本操作、办公应用、网络应用、多媒体技术应用等方面的技能，使学生初步具有利用计算机解决学习、工作、生活中常见问题的能力。</w:t>
            </w:r>
          </w:p>
          <w:p>
            <w:pPr>
              <w:spacing w:line="360" w:lineRule="auto"/>
              <w:ind w:right="-82" w:rightChars="-39"/>
              <w:rPr>
                <w:rFonts w:hint="eastAsia" w:ascii="宋体" w:hAnsi="宋体" w:cs="宋体"/>
                <w:color w:val="auto"/>
                <w:sz w:val="24"/>
              </w:rPr>
            </w:pPr>
            <w:r>
              <w:rPr>
                <w:rFonts w:hint="eastAsia" w:ascii="宋体" w:hAnsi="宋体" w:cs="宋体"/>
                <w:color w:val="auto"/>
                <w:sz w:val="24"/>
              </w:rPr>
              <w:t xml:space="preserve">2. </w:t>
            </w:r>
            <w:r>
              <w:rPr>
                <w:rFonts w:hint="eastAsia" w:ascii="宋体" w:hAnsi="宋体" w:cs="宋体"/>
                <w:color w:val="auto"/>
                <w:sz w:val="24"/>
                <w:lang w:val="en-US" w:eastAsia="zh-CN"/>
              </w:rPr>
              <w:t>能力目标：</w:t>
            </w:r>
            <w:r>
              <w:rPr>
                <w:rFonts w:hint="eastAsia" w:ascii="宋体" w:hAnsi="宋体" w:cs="宋体"/>
                <w:color w:val="auto"/>
                <w:sz w:val="24"/>
              </w:rPr>
              <w:t>使学生能够根据职业需求运用计算机，体验利用计算机技术获取信息、处理信息、分析信息、发布信息的过程，逐渐养成独立思考、主动探究的学习方法，培养严谨的科学态度和团队协作意识。</w:t>
            </w:r>
          </w:p>
          <w:p>
            <w:pPr>
              <w:spacing w:line="360" w:lineRule="auto"/>
              <w:ind w:right="-82" w:rightChars="-39"/>
              <w:rPr>
                <w:rFonts w:ascii="宋体" w:hAnsi="宋体" w:cs="宋体"/>
                <w:color w:val="auto"/>
                <w:sz w:val="24"/>
              </w:rPr>
            </w:pPr>
            <w:r>
              <w:rPr>
                <w:rFonts w:hint="eastAsia" w:ascii="宋体" w:hAnsi="宋体" w:cs="宋体"/>
                <w:color w:val="auto"/>
                <w:sz w:val="24"/>
              </w:rPr>
              <w:t xml:space="preserve">3. </w:t>
            </w:r>
            <w:r>
              <w:rPr>
                <w:rFonts w:hint="eastAsia" w:ascii="宋体" w:hAnsi="宋体" w:cs="宋体"/>
                <w:color w:val="auto"/>
                <w:sz w:val="24"/>
                <w:lang w:val="en-US" w:eastAsia="zh-CN"/>
              </w:rPr>
              <w:t>素质目标：</w:t>
            </w:r>
            <w:r>
              <w:rPr>
                <w:rFonts w:hint="eastAsia" w:ascii="宋体" w:hAnsi="宋体" w:cs="宋体"/>
                <w:color w:val="auto"/>
                <w:sz w:val="24"/>
              </w:rPr>
              <w:t>使学生树立知识产权意识，了解并能够遵守社会公共道德规范和相关法律法规，自觉抵制不良信息，依法进行信息技术活动。</w:t>
            </w:r>
          </w:p>
        </w:tc>
        <w:tc>
          <w:tcPr>
            <w:tcW w:w="3402"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依据《中等职业学校计算机应用基础教学大纲》开设并注重在职业模块的教学內容中体现专业特色</w:t>
            </w:r>
          </w:p>
        </w:tc>
        <w:tc>
          <w:tcPr>
            <w:tcW w:w="1276"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21" w:type="dxa"/>
            <w:vAlign w:val="center"/>
          </w:tcPr>
          <w:p>
            <w:pPr>
              <w:ind w:right="-82" w:rightChars="-39"/>
              <w:jc w:val="center"/>
              <w:rPr>
                <w:rFonts w:ascii="宋体" w:hAnsi="宋体" w:cs="宋体"/>
                <w:color w:val="auto"/>
                <w:sz w:val="24"/>
              </w:rPr>
            </w:pPr>
            <w:r>
              <w:rPr>
                <w:rFonts w:hint="eastAsia" w:ascii="宋体" w:hAnsi="宋体" w:cs="宋体"/>
                <w:color w:val="auto"/>
                <w:sz w:val="24"/>
              </w:rPr>
              <w:t>9</w:t>
            </w:r>
          </w:p>
        </w:tc>
        <w:tc>
          <w:tcPr>
            <w:tcW w:w="1514"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体育</w:t>
            </w:r>
          </w:p>
          <w:p>
            <w:pPr>
              <w:spacing w:line="360" w:lineRule="auto"/>
              <w:ind w:right="-82" w:rightChars="-39"/>
              <w:jc w:val="center"/>
              <w:rPr>
                <w:rFonts w:ascii="宋体" w:hAnsi="宋体" w:cs="宋体"/>
                <w:color w:val="auto"/>
                <w:sz w:val="24"/>
              </w:rPr>
            </w:pPr>
            <w:r>
              <w:rPr>
                <w:rFonts w:hint="eastAsia" w:ascii="宋体" w:hAnsi="宋体" w:cs="宋体"/>
                <w:color w:val="auto"/>
                <w:sz w:val="24"/>
              </w:rPr>
              <w:t>与健康</w:t>
            </w:r>
          </w:p>
        </w:tc>
        <w:tc>
          <w:tcPr>
            <w:tcW w:w="7087" w:type="dxa"/>
          </w:tcPr>
          <w:p>
            <w:pPr>
              <w:numPr>
                <w:ilvl w:val="0"/>
                <w:numId w:val="3"/>
              </w:numPr>
              <w:spacing w:line="360" w:lineRule="auto"/>
              <w:ind w:right="-82" w:rightChars="-39"/>
              <w:rPr>
                <w:rFonts w:hint="eastAsia" w:ascii="宋体" w:hAnsi="宋体" w:cs="宋体"/>
                <w:color w:val="auto"/>
                <w:sz w:val="24"/>
              </w:rPr>
            </w:pPr>
            <w:r>
              <w:rPr>
                <w:rFonts w:hint="eastAsia" w:ascii="宋体" w:hAnsi="宋体" w:cs="宋体"/>
                <w:color w:val="auto"/>
                <w:sz w:val="24"/>
                <w:lang w:val="en-US" w:eastAsia="zh-CN"/>
              </w:rPr>
              <w:t>知识目标：</w:t>
            </w:r>
            <w:r>
              <w:rPr>
                <w:rFonts w:hint="eastAsia" w:ascii="宋体" w:hAnsi="宋体" w:cs="宋体"/>
                <w:color w:val="auto"/>
                <w:sz w:val="24"/>
              </w:rPr>
              <w:t>基本掌握两项以上体育技能，不断提高运动能力。形成自己的运动爱好和专长，有能力参加班级、校际和更高级别的体育运动比赛。  </w:t>
            </w:r>
          </w:p>
          <w:p>
            <w:pPr>
              <w:numPr>
                <w:ilvl w:val="0"/>
                <w:numId w:val="3"/>
              </w:numPr>
              <w:spacing w:line="360" w:lineRule="auto"/>
              <w:ind w:right="-82" w:rightChars="-39"/>
              <w:rPr>
                <w:rFonts w:ascii="宋体" w:hAnsi="宋体" w:cs="宋体"/>
                <w:color w:val="auto"/>
                <w:sz w:val="24"/>
              </w:rPr>
            </w:pPr>
            <w:r>
              <w:rPr>
                <w:rFonts w:hint="eastAsia" w:ascii="宋体" w:hAnsi="宋体" w:cs="宋体"/>
                <w:color w:val="auto"/>
                <w:sz w:val="24"/>
                <w:lang w:val="en-US" w:eastAsia="zh-CN"/>
              </w:rPr>
              <w:t>能力目标：</w:t>
            </w:r>
            <w:r>
              <w:rPr>
                <w:rFonts w:hint="eastAsia" w:ascii="宋体" w:hAnsi="宋体" w:cs="宋体"/>
                <w:color w:val="auto"/>
                <w:sz w:val="24"/>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r>
              <w:rPr>
                <w:rFonts w:ascii="宋体" w:hAnsi="宋体" w:cs="宋体"/>
                <w:color w:val="auto"/>
                <w:sz w:val="24"/>
              </w:rPr>
              <w:t>    </w:t>
            </w:r>
          </w:p>
          <w:p>
            <w:pPr>
              <w:spacing w:line="360" w:lineRule="auto"/>
              <w:ind w:right="-82" w:rightChars="-39"/>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w:t>
            </w:r>
            <w:r>
              <w:rPr>
                <w:rFonts w:hint="eastAsia" w:ascii="宋体" w:hAnsi="宋体" w:cs="宋体"/>
                <w:color w:val="auto"/>
                <w:sz w:val="24"/>
                <w:lang w:val="en-US" w:eastAsia="zh-CN"/>
              </w:rPr>
              <w:t>素质目标：</w:t>
            </w:r>
            <w:r>
              <w:rPr>
                <w:rFonts w:hint="eastAsia" w:ascii="宋体" w:hAnsi="宋体" w:cs="宋体"/>
                <w:color w:val="auto"/>
                <w:sz w:val="24"/>
              </w:rPr>
              <w:t>通过体育教学，进行爱国主义、集体主义和职业道德与行为规范教育，提高学生社会责任感。</w:t>
            </w:r>
          </w:p>
        </w:tc>
        <w:tc>
          <w:tcPr>
            <w:tcW w:w="3402"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依据《中等职业学校体育与健康教学指导纲要》开设并与专业实际和行业发展密切结合</w:t>
            </w:r>
          </w:p>
        </w:tc>
        <w:tc>
          <w:tcPr>
            <w:tcW w:w="1276"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21" w:type="dxa"/>
            <w:vAlign w:val="center"/>
          </w:tcPr>
          <w:p>
            <w:pPr>
              <w:ind w:right="-82" w:rightChars="-39"/>
              <w:jc w:val="center"/>
              <w:rPr>
                <w:rFonts w:ascii="宋体" w:hAnsi="宋体" w:cs="宋体"/>
                <w:color w:val="auto"/>
                <w:sz w:val="24"/>
              </w:rPr>
            </w:pPr>
            <w:r>
              <w:rPr>
                <w:rFonts w:hint="eastAsia" w:ascii="宋体" w:hAnsi="宋体" w:cs="宋体"/>
                <w:color w:val="auto"/>
                <w:sz w:val="24"/>
              </w:rPr>
              <w:t>10</w:t>
            </w:r>
          </w:p>
        </w:tc>
        <w:tc>
          <w:tcPr>
            <w:tcW w:w="1514"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公共艺术</w:t>
            </w:r>
          </w:p>
        </w:tc>
        <w:tc>
          <w:tcPr>
            <w:tcW w:w="7087" w:type="dxa"/>
          </w:tcPr>
          <w:p>
            <w:pPr>
              <w:spacing w:line="360" w:lineRule="auto"/>
              <w:ind w:right="-82" w:rightChars="-39"/>
              <w:rPr>
                <w:rFonts w:hint="eastAsia" w:ascii="宋体" w:hAnsi="宋体" w:cs="宋体"/>
                <w:color w:val="auto"/>
                <w:sz w:val="24"/>
              </w:rPr>
            </w:pPr>
            <w:r>
              <w:rPr>
                <w:rFonts w:hint="eastAsia" w:ascii="宋体" w:hAnsi="宋体" w:cs="宋体"/>
                <w:color w:val="auto"/>
                <w:sz w:val="24"/>
              </w:rPr>
              <w:t>公共艺术课程要落实立德树人根本任务，以美育人、以文化人。</w:t>
            </w:r>
          </w:p>
          <w:p>
            <w:pPr>
              <w:numPr>
                <w:ilvl w:val="0"/>
                <w:numId w:val="4"/>
              </w:numPr>
              <w:spacing w:line="360" w:lineRule="auto"/>
              <w:ind w:right="-82" w:rightChars="-39"/>
              <w:rPr>
                <w:rFonts w:hint="eastAsia" w:ascii="宋体" w:hAnsi="宋体" w:cs="宋体"/>
                <w:color w:val="auto"/>
                <w:sz w:val="24"/>
              </w:rPr>
            </w:pPr>
            <w:r>
              <w:rPr>
                <w:rFonts w:hint="eastAsia" w:ascii="宋体" w:hAnsi="宋体" w:cs="宋体"/>
                <w:color w:val="auto"/>
                <w:sz w:val="24"/>
                <w:lang w:val="en-US" w:eastAsia="zh-CN"/>
              </w:rPr>
              <w:t>知识目标：</w:t>
            </w:r>
            <w:r>
              <w:rPr>
                <w:rFonts w:hint="eastAsia" w:ascii="宋体" w:hAnsi="宋体" w:cs="宋体"/>
                <w:color w:val="auto"/>
                <w:sz w:val="24"/>
              </w:rPr>
              <w:t>学生在完成九年义务教育基础上，通过艺术学习和艺术活动，进一步学习艺术知识和技能，了解不同艺术类型的表现形式、审美特征和相互之间的联系与区别，培养艺术鉴赏兴趣；掌握欣赏艺术作品和创作艺术作品的基本方法</w:t>
            </w:r>
            <w:r>
              <w:rPr>
                <w:rFonts w:hint="eastAsia" w:ascii="宋体" w:hAnsi="宋体" w:cs="宋体"/>
                <w:color w:val="auto"/>
                <w:sz w:val="24"/>
                <w:lang w:eastAsia="zh-CN"/>
              </w:rPr>
              <w:t>。</w:t>
            </w:r>
          </w:p>
          <w:p>
            <w:pPr>
              <w:numPr>
                <w:ilvl w:val="0"/>
                <w:numId w:val="4"/>
              </w:numPr>
              <w:spacing w:line="360" w:lineRule="auto"/>
              <w:ind w:right="-82" w:rightChars="-39"/>
              <w:rPr>
                <w:rFonts w:ascii="宋体" w:hAnsi="宋体" w:cs="宋体"/>
                <w:color w:val="auto"/>
                <w:sz w:val="24"/>
              </w:rPr>
            </w:pPr>
            <w:r>
              <w:rPr>
                <w:rFonts w:hint="eastAsia" w:ascii="宋体" w:hAnsi="宋体" w:cs="宋体"/>
                <w:color w:val="auto"/>
                <w:sz w:val="24"/>
                <w:lang w:val="en-US" w:eastAsia="zh-CN"/>
              </w:rPr>
              <w:t>能力目标：</w:t>
            </w:r>
            <w:r>
              <w:rPr>
                <w:rFonts w:hint="eastAsia" w:ascii="宋体" w:hAnsi="宋体" w:cs="宋体"/>
                <w:color w:val="auto"/>
                <w:sz w:val="24"/>
              </w:rPr>
              <w:t>学会运用有关的基本知识、技能与原理，能初步比较、分析与描述不同时代、不同地区、不同文化艺术作品的艺术特点与审美特征；能依据文化情境，分析、判断、评价有关艺术作品、现象及活动，增强对艺术的理解与分析评判的能力；</w:t>
            </w:r>
          </w:p>
          <w:p>
            <w:pPr>
              <w:numPr>
                <w:ilvl w:val="0"/>
                <w:numId w:val="4"/>
              </w:numPr>
              <w:spacing w:line="360" w:lineRule="auto"/>
              <w:ind w:right="-82" w:rightChars="-39"/>
              <w:rPr>
                <w:rFonts w:ascii="宋体" w:hAnsi="宋体" w:cs="宋体"/>
                <w:color w:val="auto"/>
                <w:sz w:val="24"/>
              </w:rPr>
            </w:pPr>
            <w:r>
              <w:rPr>
                <w:rFonts w:hint="eastAsia" w:ascii="宋体" w:hAnsi="宋体" w:cs="宋体"/>
                <w:color w:val="auto"/>
                <w:sz w:val="24"/>
                <w:lang w:val="en-US" w:eastAsia="zh-CN"/>
              </w:rPr>
              <w:t>素质目标：</w:t>
            </w:r>
            <w:r>
              <w:rPr>
                <w:rFonts w:hint="eastAsia" w:ascii="宋体" w:hAnsi="宋体" w:cs="宋体"/>
                <w:color w:val="auto"/>
                <w:sz w:val="24"/>
              </w:rPr>
              <w:t>能积极参与艺术活动，交流思想、沟通情感，发掘表现潜能体验创造乐趣，激发想象力和创造力，培养提升生活品质的意识，美化环境生活。</w:t>
            </w:r>
          </w:p>
        </w:tc>
        <w:tc>
          <w:tcPr>
            <w:tcW w:w="3402"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依据《中等职业学校公共艺术教学大纲》开设并与专业实际和行业发展密切结合</w:t>
            </w:r>
          </w:p>
        </w:tc>
        <w:tc>
          <w:tcPr>
            <w:tcW w:w="1276"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21" w:type="dxa"/>
            <w:vAlign w:val="center"/>
          </w:tcPr>
          <w:p>
            <w:pPr>
              <w:ind w:right="-82" w:rightChars="-39"/>
              <w:jc w:val="center"/>
              <w:rPr>
                <w:rFonts w:ascii="宋体" w:hAnsi="宋体" w:cs="宋体"/>
                <w:color w:val="auto"/>
                <w:sz w:val="24"/>
              </w:rPr>
            </w:pPr>
            <w:r>
              <w:rPr>
                <w:rFonts w:hint="eastAsia" w:ascii="宋体" w:hAnsi="宋体" w:cs="宋体"/>
                <w:color w:val="auto"/>
                <w:sz w:val="24"/>
              </w:rPr>
              <w:t>11</w:t>
            </w:r>
          </w:p>
        </w:tc>
        <w:tc>
          <w:tcPr>
            <w:tcW w:w="1514"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历史</w:t>
            </w:r>
          </w:p>
        </w:tc>
        <w:tc>
          <w:tcPr>
            <w:tcW w:w="7087" w:type="dxa"/>
          </w:tcPr>
          <w:p>
            <w:pPr>
              <w:spacing w:line="360" w:lineRule="auto"/>
              <w:ind w:right="-82" w:rightChars="-39"/>
              <w:rPr>
                <w:rFonts w:ascii="宋体" w:hAnsi="宋体" w:cs="宋体"/>
                <w:color w:val="auto"/>
                <w:sz w:val="24"/>
              </w:rPr>
            </w:pPr>
            <w:r>
              <w:rPr>
                <w:rFonts w:hint="eastAsia" w:ascii="宋体" w:hAnsi="宋体" w:cs="宋体"/>
                <w:color w:val="auto"/>
                <w:sz w:val="24"/>
              </w:rPr>
              <w:t>中等职业学校历史课程要全面贯彻党的教育方针，践行社会主义核心价值观，落实立德树人的根本任务，不断培养学生历史课程核心素养。</w:t>
            </w:r>
          </w:p>
          <w:p>
            <w:pPr>
              <w:numPr>
                <w:ilvl w:val="0"/>
                <w:numId w:val="5"/>
              </w:numPr>
              <w:spacing w:line="360" w:lineRule="auto"/>
              <w:ind w:right="-82" w:rightChars="-39"/>
              <w:rPr>
                <w:rFonts w:hint="eastAsia" w:ascii="宋体" w:hAnsi="宋体" w:cs="宋体"/>
                <w:color w:val="auto"/>
                <w:sz w:val="24"/>
                <w:lang w:val="en-US" w:eastAsia="zh-CN"/>
              </w:rPr>
            </w:pPr>
            <w:r>
              <w:rPr>
                <w:rFonts w:hint="eastAsia" w:ascii="宋体" w:hAnsi="宋体" w:cs="宋体"/>
                <w:color w:val="auto"/>
                <w:sz w:val="24"/>
                <w:lang w:val="en-US" w:eastAsia="zh-CN"/>
              </w:rPr>
              <w:t>知识目标：</w:t>
            </w:r>
            <w:r>
              <w:rPr>
                <w:rFonts w:hint="eastAsia" w:ascii="宋体" w:hAnsi="宋体" w:cs="宋体"/>
                <w:color w:val="auto"/>
                <w:sz w:val="24"/>
              </w:rPr>
              <w:t>崇尚英雄气概，认识中华文明的历史价值和现实意义；拥护中国共产党领导，认同社会主义核心价值观，树立中国特色社会主义道路自信、理论自信、制度自信、文化自信</w:t>
            </w:r>
          </w:p>
          <w:p>
            <w:pPr>
              <w:numPr>
                <w:ilvl w:val="0"/>
                <w:numId w:val="5"/>
              </w:numPr>
              <w:spacing w:line="360" w:lineRule="auto"/>
              <w:ind w:right="-82" w:rightChars="-39"/>
              <w:rPr>
                <w:rFonts w:ascii="宋体" w:hAnsi="宋体" w:cs="宋体"/>
                <w:color w:val="auto"/>
                <w:sz w:val="24"/>
              </w:rPr>
            </w:pPr>
            <w:r>
              <w:rPr>
                <w:rFonts w:hint="eastAsia" w:ascii="宋体" w:hAnsi="宋体" w:cs="宋体"/>
                <w:color w:val="auto"/>
                <w:sz w:val="24"/>
                <w:lang w:val="en-US" w:eastAsia="zh-CN"/>
              </w:rPr>
              <w:t>能力目标：</w:t>
            </w:r>
            <w:r>
              <w:rPr>
                <w:rFonts w:hint="eastAsia" w:ascii="宋体" w:hAnsi="宋体" w:cs="宋体"/>
                <w:color w:val="auto"/>
                <w:sz w:val="24"/>
              </w:rPr>
              <w:t>了解世界历史发展的基本进程， 理解和尊重世界各国、各民族的文化传统，树立正确的文化观，</w:t>
            </w:r>
          </w:p>
          <w:p>
            <w:pPr>
              <w:numPr>
                <w:ilvl w:val="0"/>
                <w:numId w:val="5"/>
              </w:numPr>
              <w:spacing w:line="360" w:lineRule="auto"/>
              <w:ind w:right="-82" w:rightChars="-39"/>
              <w:rPr>
                <w:rFonts w:ascii="宋体" w:hAnsi="宋体" w:cs="宋体"/>
                <w:color w:val="auto"/>
                <w:sz w:val="24"/>
              </w:rPr>
            </w:pPr>
            <w:r>
              <w:rPr>
                <w:rFonts w:hint="eastAsia" w:ascii="宋体" w:hAnsi="宋体" w:cs="宋体"/>
                <w:color w:val="auto"/>
                <w:sz w:val="24"/>
                <w:lang w:val="en-US" w:eastAsia="zh-CN"/>
              </w:rPr>
              <w:t>素质目标：</w:t>
            </w:r>
            <w:r>
              <w:rPr>
                <w:rFonts w:hint="eastAsia" w:ascii="宋体" w:hAnsi="宋体" w:cs="宋体"/>
                <w:color w:val="auto"/>
                <w:sz w:val="24"/>
              </w:rPr>
              <w:t>形成 开阔的国际视野和人类命运共同体的意识；能够确立积极进取的人生 态度，树立劳动光荣的观念，养成爱岗敬业、诚信公道、精益求精、 协作创新等良好的职业精神，树立正确的世界观、人生观和价值观。</w:t>
            </w:r>
          </w:p>
        </w:tc>
        <w:tc>
          <w:tcPr>
            <w:tcW w:w="3402"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依据《中等职业学校历史教学大纲》开设并与专业实际和行业发展密切结合</w:t>
            </w:r>
          </w:p>
        </w:tc>
        <w:tc>
          <w:tcPr>
            <w:tcW w:w="1276"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72</w:t>
            </w:r>
          </w:p>
        </w:tc>
      </w:tr>
    </w:tbl>
    <w:p>
      <w:pPr>
        <w:widowControl/>
        <w:jc w:val="left"/>
        <w:rPr>
          <w:rFonts w:ascii="宋体" w:hAnsi="宋体" w:cs="宋体"/>
          <w:color w:val="auto"/>
          <w:kern w:val="0"/>
          <w:sz w:val="28"/>
          <w:szCs w:val="28"/>
        </w:rPr>
      </w:pPr>
      <w:r>
        <w:rPr>
          <w:rFonts w:hint="eastAsia" w:ascii="宋体" w:hAnsi="宋体" w:cs="宋体"/>
          <w:color w:val="auto"/>
          <w:kern w:val="0"/>
          <w:sz w:val="28"/>
          <w:szCs w:val="28"/>
        </w:rPr>
        <w:t>2.专业核心课程</w:t>
      </w:r>
    </w:p>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rPr>
        <w:t>专业技能课包括专业核心课、专业技能方向课和专业选修课。</w:t>
      </w:r>
    </w:p>
    <w:p>
      <w:pPr>
        <w:adjustRightIn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专业技能课程设置要与培养目标相适应，课程内容要紧密联系电子商务实际和社会实践，突出应用性和实践性，注重学生职业能力和职业精神的培养。按照相应职业岗位（群）的能力要求，确定专业核心课程，并明确教学内容及要求。专业课程设置要注重引导和体现理实一体化教学。</w:t>
      </w:r>
    </w:p>
    <w:p>
      <w:pPr>
        <w:spacing w:line="360" w:lineRule="auto"/>
        <w:ind w:right="-82" w:rightChars="-39"/>
        <w:jc w:val="center"/>
        <w:rPr>
          <w:rFonts w:ascii="宋体" w:hAnsi="宋体" w:cs="宋体"/>
          <w:color w:val="auto"/>
          <w:sz w:val="28"/>
          <w:szCs w:val="28"/>
        </w:rPr>
      </w:pPr>
      <w:r>
        <w:rPr>
          <w:rFonts w:hint="eastAsia" w:ascii="宋体" w:hAnsi="宋体" w:cs="宋体"/>
          <w:b/>
          <w:color w:val="auto"/>
          <w:sz w:val="28"/>
          <w:szCs w:val="28"/>
        </w:rPr>
        <w:t>表3.</w:t>
      </w:r>
      <w:r>
        <w:rPr>
          <w:rFonts w:hint="eastAsia" w:ascii="宋体" w:hAnsi="宋体" w:cs="宋体"/>
          <w:color w:val="auto"/>
          <w:sz w:val="28"/>
          <w:szCs w:val="28"/>
        </w:rPr>
        <w:t>专业核心课程</w:t>
      </w: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30"/>
        <w:gridCol w:w="7655"/>
        <w:gridCol w:w="340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blHeader/>
        </w:trPr>
        <w:tc>
          <w:tcPr>
            <w:tcW w:w="721"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序号</w:t>
            </w:r>
          </w:p>
        </w:tc>
        <w:tc>
          <w:tcPr>
            <w:tcW w:w="1230"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课程名称</w:t>
            </w:r>
          </w:p>
        </w:tc>
        <w:tc>
          <w:tcPr>
            <w:tcW w:w="7655"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课程目标</w:t>
            </w:r>
          </w:p>
        </w:tc>
        <w:tc>
          <w:tcPr>
            <w:tcW w:w="3402"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主要教学内容及要求</w:t>
            </w:r>
          </w:p>
        </w:tc>
        <w:tc>
          <w:tcPr>
            <w:tcW w:w="992"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参考</w:t>
            </w:r>
          </w:p>
          <w:p>
            <w:pPr>
              <w:spacing w:line="360" w:lineRule="auto"/>
              <w:ind w:right="-82" w:rightChars="-39"/>
              <w:jc w:val="center"/>
              <w:rPr>
                <w:rFonts w:ascii="宋体" w:hAnsi="宋体" w:cs="宋体"/>
                <w:color w:val="auto"/>
                <w:sz w:val="24"/>
              </w:rPr>
            </w:pPr>
            <w:r>
              <w:rPr>
                <w:rFonts w:hint="eastAsia" w:ascii="宋体" w:hAnsi="宋体" w:cs="宋体"/>
                <w:color w:val="auto"/>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21"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1</w:t>
            </w:r>
          </w:p>
        </w:tc>
        <w:tc>
          <w:tcPr>
            <w:tcW w:w="1230" w:type="dxa"/>
            <w:vAlign w:val="center"/>
          </w:tcPr>
          <w:p>
            <w:pPr>
              <w:spacing w:line="360" w:lineRule="auto"/>
              <w:jc w:val="center"/>
              <w:rPr>
                <w:rFonts w:ascii="宋体" w:hAnsi="宋体" w:cs="宋体"/>
                <w:color w:val="auto"/>
                <w:sz w:val="24"/>
              </w:rPr>
            </w:pPr>
            <w:r>
              <w:rPr>
                <w:rFonts w:hint="eastAsia" w:ascii="宋体" w:hAnsi="宋体" w:cs="宋体"/>
                <w:color w:val="auto"/>
                <w:sz w:val="24"/>
              </w:rPr>
              <w:t>电子商务基础</w:t>
            </w:r>
          </w:p>
        </w:tc>
        <w:tc>
          <w:tcPr>
            <w:tcW w:w="7655" w:type="dxa"/>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（一）</w:t>
            </w:r>
            <w:r>
              <w:rPr>
                <w:rFonts w:hint="eastAsia" w:ascii="宋体" w:hAnsi="宋体" w:eastAsia="宋体" w:cs="宋体"/>
                <w:color w:val="auto"/>
                <w:kern w:val="2"/>
                <w:sz w:val="24"/>
                <w:szCs w:val="24"/>
                <w:lang w:val="en-US" w:eastAsia="zh-CN" w:bidi="ar-SA"/>
              </w:rPr>
              <w:t>知识目标：使学生熟练掌握电子商务基本概念与基本理论，为参加电子商务师认证考试奠定基础；</w:t>
            </w:r>
          </w:p>
          <w:p>
            <w:pPr>
              <w:pStyle w:val="2"/>
              <w:numPr>
                <w:ilvl w:val="0"/>
                <w:numId w:val="0"/>
              </w:numPr>
              <w:rPr>
                <w:rFonts w:hint="default" w:ascii="宋体" w:hAnsi="宋体" w:eastAsia="宋体" w:cs="宋体"/>
                <w:color w:val="auto"/>
                <w:kern w:val="2"/>
                <w:sz w:val="24"/>
                <w:szCs w:val="24"/>
                <w:lang w:val="en-US" w:eastAsia="zh-CN" w:bidi="ar-SA"/>
              </w:rPr>
            </w:pPr>
            <w:r>
              <w:rPr>
                <w:rFonts w:hint="eastAsia" w:ascii="宋体" w:hAnsi="宋体" w:cs="宋体"/>
                <w:color w:val="auto"/>
                <w:sz w:val="24"/>
              </w:rPr>
              <w:t>（二）</w:t>
            </w:r>
            <w:r>
              <w:rPr>
                <w:rFonts w:hint="eastAsia" w:ascii="宋体" w:hAnsi="宋体" w:eastAsia="宋体" w:cs="宋体"/>
                <w:color w:val="auto"/>
                <w:kern w:val="2"/>
                <w:sz w:val="24"/>
                <w:szCs w:val="24"/>
                <w:lang w:val="en-US" w:eastAsia="zh-CN" w:bidi="ar-SA"/>
              </w:rPr>
              <w:t>能力目标：使学生掌握网络信息收集与发布、熟练使用网络支付工具、完成电子商务业务流程操作、利用电子商务平台进行网上创业，并利用网络进行网络推广的基本技能。</w:t>
            </w:r>
          </w:p>
          <w:p>
            <w:pPr>
              <w:pStyle w:val="2"/>
              <w:numPr>
                <w:ilvl w:val="0"/>
                <w:numId w:val="0"/>
              </w:numPr>
              <w:rPr>
                <w:rFonts w:hint="default" w:ascii="宋体" w:hAnsi="宋体" w:eastAsia="宋体" w:cs="宋体"/>
                <w:color w:val="auto"/>
                <w:kern w:val="2"/>
                <w:sz w:val="24"/>
                <w:szCs w:val="24"/>
                <w:lang w:val="en-US" w:eastAsia="zh-CN" w:bidi="ar-SA"/>
              </w:rPr>
            </w:pPr>
            <w:r>
              <w:rPr>
                <w:rFonts w:hint="eastAsia" w:ascii="宋体" w:hAnsi="宋体" w:cs="宋体"/>
                <w:color w:val="auto"/>
                <w:sz w:val="24"/>
              </w:rPr>
              <w:t>（</w:t>
            </w:r>
            <w:r>
              <w:rPr>
                <w:rFonts w:hint="eastAsia" w:ascii="宋体" w:hAnsi="宋体" w:cs="宋体"/>
                <w:color w:val="auto"/>
                <w:sz w:val="24"/>
                <w:lang w:val="en-US" w:eastAsia="zh-CN"/>
              </w:rPr>
              <w:t>三</w:t>
            </w:r>
            <w:r>
              <w:rPr>
                <w:rFonts w:hint="eastAsia" w:ascii="宋体" w:hAnsi="宋体" w:cs="宋体"/>
                <w:color w:val="auto"/>
                <w:sz w:val="24"/>
              </w:rPr>
              <w:t>）</w:t>
            </w:r>
            <w:r>
              <w:rPr>
                <w:rFonts w:hint="eastAsia" w:ascii="宋体" w:hAnsi="宋体" w:eastAsia="宋体" w:cs="宋体"/>
                <w:color w:val="auto"/>
                <w:kern w:val="2"/>
                <w:sz w:val="24"/>
                <w:szCs w:val="24"/>
                <w:lang w:val="en-US" w:eastAsia="zh-CN" w:bidi="ar-SA"/>
              </w:rPr>
              <w:t>素质目标：</w:t>
            </w:r>
            <w:r>
              <w:rPr>
                <w:rFonts w:hint="eastAsia" w:ascii="宋体" w:hAnsi="宋体" w:cs="宋体"/>
                <w:color w:val="auto"/>
                <w:kern w:val="2"/>
                <w:sz w:val="24"/>
                <w:szCs w:val="24"/>
                <w:lang w:val="en-US" w:eastAsia="zh-CN" w:bidi="ar-SA"/>
              </w:rPr>
              <w:t>使学生掌握电子商务行业发展的相关动态，具备电子商务行业工作的各种职业意识和职业素养。</w:t>
            </w:r>
          </w:p>
          <w:p>
            <w:pPr>
              <w:numPr>
                <w:ilvl w:val="0"/>
                <w:numId w:val="0"/>
              </w:numPr>
              <w:spacing w:line="360" w:lineRule="auto"/>
              <w:jc w:val="left"/>
              <w:rPr>
                <w:rFonts w:ascii="宋体" w:hAnsi="宋体" w:cs="宋体"/>
                <w:color w:val="auto"/>
                <w:sz w:val="24"/>
              </w:rPr>
            </w:pPr>
          </w:p>
        </w:tc>
        <w:tc>
          <w:tcPr>
            <w:tcW w:w="3402" w:type="dxa"/>
          </w:tcPr>
          <w:p>
            <w:pPr>
              <w:spacing w:line="360" w:lineRule="auto"/>
              <w:jc w:val="left"/>
              <w:rPr>
                <w:rFonts w:ascii="宋体" w:hAnsi="宋体" w:cs="宋体"/>
                <w:color w:val="auto"/>
                <w:sz w:val="24"/>
              </w:rPr>
            </w:pPr>
            <w:r>
              <w:rPr>
                <w:rFonts w:hint="eastAsia" w:ascii="宋体" w:hAnsi="宋体" w:cs="宋体"/>
                <w:color w:val="auto"/>
                <w:sz w:val="24"/>
              </w:rPr>
              <w:t>了解电子商务相关的法律法规、行业政策和网络安全常识;了解网络零售市场的基本特点，电子商务B2B、B2C、C2C等典型电子商务运营模式;掌握网络零售的主要交易流程，能进行网络商情信息的处理加工;熟悉网上银行和第三方支付平台业务;能应用电子商务平台进行网上商店的搭建和日常商务交易处理</w:t>
            </w:r>
          </w:p>
        </w:tc>
        <w:tc>
          <w:tcPr>
            <w:tcW w:w="992" w:type="dxa"/>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21"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2</w:t>
            </w:r>
          </w:p>
        </w:tc>
        <w:tc>
          <w:tcPr>
            <w:tcW w:w="1230" w:type="dxa"/>
            <w:vAlign w:val="center"/>
          </w:tcPr>
          <w:p>
            <w:pPr>
              <w:spacing w:line="360" w:lineRule="auto"/>
              <w:jc w:val="center"/>
              <w:rPr>
                <w:rFonts w:ascii="宋体" w:hAnsi="宋体" w:cs="宋体"/>
                <w:color w:val="auto"/>
                <w:sz w:val="24"/>
              </w:rPr>
            </w:pPr>
            <w:r>
              <w:rPr>
                <w:rFonts w:hint="eastAsia" w:ascii="宋体" w:hAnsi="宋体" w:cs="宋体"/>
                <w:color w:val="auto"/>
                <w:sz w:val="24"/>
              </w:rPr>
              <w:t>色彩构成</w:t>
            </w:r>
          </w:p>
        </w:tc>
        <w:tc>
          <w:tcPr>
            <w:tcW w:w="7655" w:type="dxa"/>
          </w:tcPr>
          <w:p>
            <w:pPr>
              <w:spacing w:line="360" w:lineRule="auto"/>
              <w:jc w:val="left"/>
              <w:rPr>
                <w:rFonts w:ascii="宋体" w:hAnsi="宋体" w:cs="宋体"/>
                <w:color w:val="auto"/>
                <w:sz w:val="24"/>
              </w:rPr>
            </w:pPr>
            <w:r>
              <w:rPr>
                <w:rFonts w:hint="eastAsia" w:ascii="宋体" w:hAnsi="宋体" w:cs="宋体"/>
                <w:color w:val="auto"/>
                <w:sz w:val="24"/>
              </w:rPr>
              <w:t>（一）知识目标：</w:t>
            </w:r>
          </w:p>
          <w:p>
            <w:pPr>
              <w:spacing w:line="360" w:lineRule="auto"/>
              <w:jc w:val="left"/>
              <w:rPr>
                <w:rFonts w:ascii="宋体" w:hAnsi="宋体" w:cs="宋体"/>
                <w:color w:val="auto"/>
                <w:sz w:val="24"/>
              </w:rPr>
            </w:pPr>
            <w:r>
              <w:rPr>
                <w:rFonts w:hint="eastAsia" w:ascii="宋体" w:hAnsi="宋体" w:cs="宋体"/>
                <w:color w:val="auto"/>
                <w:sz w:val="24"/>
              </w:rPr>
              <w:t>1.了解色彩构成的概念与意义；</w:t>
            </w:r>
          </w:p>
          <w:p>
            <w:pPr>
              <w:spacing w:line="360" w:lineRule="auto"/>
              <w:jc w:val="left"/>
              <w:rPr>
                <w:rFonts w:ascii="宋体" w:hAnsi="宋体" w:cs="宋体"/>
                <w:color w:val="auto"/>
                <w:sz w:val="24"/>
              </w:rPr>
            </w:pPr>
            <w:r>
              <w:rPr>
                <w:rFonts w:hint="eastAsia" w:ascii="宋体" w:hAnsi="宋体" w:cs="宋体"/>
                <w:color w:val="auto"/>
                <w:sz w:val="24"/>
              </w:rPr>
              <w:t>2.掌握色彩构成的基本要素；</w:t>
            </w:r>
          </w:p>
          <w:p>
            <w:pPr>
              <w:spacing w:line="360" w:lineRule="auto"/>
              <w:jc w:val="left"/>
              <w:rPr>
                <w:rFonts w:ascii="宋体" w:hAnsi="宋体" w:cs="宋体"/>
                <w:color w:val="auto"/>
                <w:sz w:val="24"/>
              </w:rPr>
            </w:pPr>
            <w:r>
              <w:rPr>
                <w:rFonts w:hint="eastAsia" w:ascii="宋体" w:hAnsi="宋体" w:cs="宋体"/>
                <w:color w:val="auto"/>
                <w:sz w:val="24"/>
              </w:rPr>
              <w:t>3.掌握色彩构成的分类；</w:t>
            </w:r>
          </w:p>
          <w:p>
            <w:pPr>
              <w:spacing w:line="360" w:lineRule="auto"/>
              <w:jc w:val="left"/>
              <w:rPr>
                <w:rFonts w:ascii="宋体" w:hAnsi="宋体" w:cs="宋体"/>
                <w:color w:val="auto"/>
                <w:sz w:val="24"/>
              </w:rPr>
            </w:pPr>
            <w:r>
              <w:rPr>
                <w:rFonts w:hint="eastAsia" w:ascii="宋体" w:hAnsi="宋体" w:cs="宋体"/>
                <w:color w:val="auto"/>
                <w:sz w:val="24"/>
              </w:rPr>
              <w:t>4.掌握色彩构成的物理原理.生理学原理和心理效应，色彩的混合效果；5.掌握色彩构成的原理.构思方法与表现技法。 </w:t>
            </w:r>
          </w:p>
          <w:p>
            <w:pPr>
              <w:spacing w:line="360" w:lineRule="auto"/>
              <w:jc w:val="left"/>
              <w:rPr>
                <w:rFonts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val="en-US" w:eastAsia="zh-CN"/>
              </w:rPr>
              <w:t>能力</w:t>
            </w:r>
            <w:r>
              <w:rPr>
                <w:rFonts w:hint="eastAsia" w:ascii="宋体" w:hAnsi="宋体" w:cs="宋体"/>
                <w:color w:val="auto"/>
                <w:sz w:val="24"/>
                <w:lang w:eastAsia="zh-CN"/>
              </w:rPr>
              <w:t>目标</w:t>
            </w:r>
            <w:r>
              <w:rPr>
                <w:rFonts w:hint="eastAsia" w:ascii="宋体" w:hAnsi="宋体" w:cs="宋体"/>
                <w:color w:val="auto"/>
                <w:sz w:val="24"/>
              </w:rPr>
              <w:t>：</w:t>
            </w:r>
          </w:p>
          <w:p>
            <w:pPr>
              <w:spacing w:line="360" w:lineRule="auto"/>
              <w:jc w:val="left"/>
              <w:rPr>
                <w:rFonts w:ascii="宋体" w:hAnsi="宋体" w:cs="宋体"/>
                <w:color w:val="auto"/>
                <w:sz w:val="24"/>
              </w:rPr>
            </w:pPr>
            <w:r>
              <w:rPr>
                <w:rFonts w:hint="eastAsia" w:ascii="宋体" w:hAnsi="宋体" w:cs="宋体"/>
                <w:color w:val="auto"/>
                <w:sz w:val="24"/>
              </w:rPr>
              <w:t>1.具有基本色彩辨识能力；</w:t>
            </w:r>
          </w:p>
          <w:p>
            <w:pPr>
              <w:spacing w:line="360" w:lineRule="auto"/>
              <w:jc w:val="left"/>
              <w:rPr>
                <w:rFonts w:ascii="宋体" w:hAnsi="宋体" w:cs="宋体"/>
                <w:color w:val="auto"/>
                <w:sz w:val="24"/>
              </w:rPr>
            </w:pPr>
            <w:r>
              <w:rPr>
                <w:rFonts w:hint="eastAsia" w:ascii="宋体" w:hAnsi="宋体" w:cs="宋体"/>
                <w:color w:val="auto"/>
                <w:sz w:val="24"/>
              </w:rPr>
              <w:t>2.具有综合性的运用色彩构成进行设计的能力；</w:t>
            </w:r>
          </w:p>
          <w:p>
            <w:pPr>
              <w:spacing w:line="360" w:lineRule="auto"/>
              <w:jc w:val="left"/>
              <w:rPr>
                <w:rFonts w:ascii="宋体" w:hAnsi="宋体" w:cs="宋体"/>
                <w:color w:val="auto"/>
                <w:sz w:val="24"/>
              </w:rPr>
            </w:pPr>
            <w:r>
              <w:rPr>
                <w:rFonts w:hint="eastAsia" w:ascii="宋体" w:hAnsi="宋体" w:cs="宋体"/>
                <w:color w:val="auto"/>
                <w:sz w:val="24"/>
              </w:rPr>
              <w:t>3.具有审美和解读美的能力；</w:t>
            </w:r>
          </w:p>
          <w:p>
            <w:pPr>
              <w:spacing w:line="360" w:lineRule="auto"/>
              <w:jc w:val="left"/>
              <w:rPr>
                <w:rFonts w:hint="eastAsia" w:ascii="宋体" w:hAnsi="宋体" w:cs="宋体"/>
                <w:color w:val="auto"/>
                <w:sz w:val="24"/>
              </w:rPr>
            </w:pPr>
            <w:r>
              <w:rPr>
                <w:rFonts w:hint="eastAsia" w:ascii="宋体" w:hAnsi="宋体" w:cs="宋体"/>
                <w:color w:val="auto"/>
                <w:sz w:val="24"/>
              </w:rPr>
              <w:t>4.具有一定的空间形象思维能力和设计创意能力。 </w:t>
            </w:r>
          </w:p>
          <w:p>
            <w:pPr>
              <w:spacing w:line="360" w:lineRule="auto"/>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三</w:t>
            </w:r>
            <w:r>
              <w:rPr>
                <w:rFonts w:hint="eastAsia" w:ascii="宋体" w:hAnsi="宋体" w:cs="宋体"/>
                <w:color w:val="auto"/>
                <w:sz w:val="24"/>
              </w:rPr>
              <w:t>）</w:t>
            </w:r>
            <w:r>
              <w:rPr>
                <w:rFonts w:hint="eastAsia" w:ascii="宋体" w:hAnsi="宋体" w:cs="宋体"/>
                <w:color w:val="auto"/>
                <w:sz w:val="24"/>
                <w:lang w:eastAsia="zh-CN"/>
              </w:rPr>
              <w:t>素质目标</w:t>
            </w:r>
            <w:r>
              <w:rPr>
                <w:rFonts w:hint="eastAsia" w:ascii="宋体" w:hAnsi="宋体" w:cs="宋体"/>
                <w:color w:val="auto"/>
                <w:sz w:val="24"/>
              </w:rPr>
              <w:t>：</w:t>
            </w:r>
          </w:p>
          <w:p>
            <w:pPr>
              <w:spacing w:line="360" w:lineRule="auto"/>
              <w:jc w:val="left"/>
              <w:rPr>
                <w:rFonts w:ascii="宋体" w:hAnsi="宋体" w:cs="宋体"/>
                <w:color w:val="auto"/>
                <w:sz w:val="24"/>
              </w:rPr>
            </w:pPr>
            <w:r>
              <w:rPr>
                <w:rFonts w:hint="eastAsia" w:ascii="宋体" w:hAnsi="宋体" w:cs="宋体"/>
                <w:color w:val="auto"/>
                <w:sz w:val="24"/>
              </w:rPr>
              <w:t>1.具有分析问题.解决问题的能力； </w:t>
            </w:r>
          </w:p>
          <w:p>
            <w:pPr>
              <w:spacing w:line="360" w:lineRule="auto"/>
              <w:jc w:val="left"/>
              <w:rPr>
                <w:rFonts w:ascii="宋体" w:hAnsi="宋体" w:cs="宋体"/>
                <w:color w:val="auto"/>
                <w:sz w:val="24"/>
              </w:rPr>
            </w:pPr>
            <w:r>
              <w:rPr>
                <w:rFonts w:hint="eastAsia" w:ascii="宋体" w:hAnsi="宋体" w:cs="宋体"/>
                <w:color w:val="auto"/>
                <w:sz w:val="24"/>
              </w:rPr>
              <w:t>2.具有勇于创新.敬业乐业的工作作风；</w:t>
            </w:r>
          </w:p>
          <w:p>
            <w:pPr>
              <w:spacing w:line="360" w:lineRule="auto"/>
              <w:jc w:val="left"/>
              <w:rPr>
                <w:rFonts w:ascii="宋体" w:hAnsi="宋体" w:cs="宋体"/>
                <w:color w:val="auto"/>
                <w:sz w:val="24"/>
              </w:rPr>
            </w:pPr>
            <w:r>
              <w:rPr>
                <w:rFonts w:hint="eastAsia" w:ascii="宋体" w:hAnsi="宋体" w:cs="宋体"/>
                <w:color w:val="auto"/>
                <w:sz w:val="24"/>
              </w:rPr>
              <w:t>3.培养学生搜集资料.阅读资料和利用资料的能力；</w:t>
            </w:r>
          </w:p>
          <w:p>
            <w:pPr>
              <w:spacing w:line="360" w:lineRule="auto"/>
              <w:jc w:val="left"/>
              <w:rPr>
                <w:rFonts w:ascii="宋体" w:hAnsi="宋体" w:cs="宋体"/>
                <w:color w:val="auto"/>
                <w:sz w:val="24"/>
              </w:rPr>
            </w:pPr>
            <w:r>
              <w:rPr>
                <w:rFonts w:hint="eastAsia" w:ascii="宋体" w:hAnsi="宋体" w:cs="宋体"/>
                <w:color w:val="auto"/>
                <w:sz w:val="24"/>
              </w:rPr>
              <w:t>4.拥有较好的设计洞察力和较好的时代进步感以及优秀的平面构成审美能力；</w:t>
            </w:r>
          </w:p>
        </w:tc>
        <w:tc>
          <w:tcPr>
            <w:tcW w:w="3402" w:type="dxa"/>
            <w:vAlign w:val="center"/>
          </w:tcPr>
          <w:p>
            <w:pPr>
              <w:spacing w:line="360" w:lineRule="auto"/>
              <w:jc w:val="left"/>
              <w:rPr>
                <w:rFonts w:ascii="宋体" w:hAnsi="宋体" w:cs="宋体"/>
                <w:color w:val="auto"/>
                <w:sz w:val="24"/>
              </w:rPr>
            </w:pPr>
            <w:r>
              <w:rPr>
                <w:rFonts w:hint="eastAsia" w:ascii="宋体" w:hAnsi="宋体" w:cs="宋体"/>
                <w:color w:val="auto"/>
                <w:sz w:val="24"/>
              </w:rPr>
              <w:t>掌握色彩构成的基本原理和一般规律，学会运用色彩语言表达设计思想。注重理论分析的同时兼顾实际应用价值，改革传统的色彩构成教学内容，突出了色彩的认知、采集、重构和情感表现能力的训练。</w:t>
            </w:r>
          </w:p>
        </w:tc>
        <w:tc>
          <w:tcPr>
            <w:tcW w:w="992" w:type="dxa"/>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szCs w:val="24"/>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21"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3</w:t>
            </w:r>
          </w:p>
        </w:tc>
        <w:tc>
          <w:tcPr>
            <w:tcW w:w="1230" w:type="dxa"/>
            <w:vAlign w:val="center"/>
          </w:tcPr>
          <w:p>
            <w:pPr>
              <w:spacing w:line="360" w:lineRule="auto"/>
              <w:jc w:val="center"/>
              <w:rPr>
                <w:rFonts w:ascii="宋体" w:hAnsi="宋体" w:cs="宋体"/>
                <w:color w:val="auto"/>
                <w:sz w:val="24"/>
              </w:rPr>
            </w:pPr>
            <w:r>
              <w:rPr>
                <w:rFonts w:hint="eastAsia" w:ascii="宋体" w:hAnsi="宋体" w:cs="宋体"/>
                <w:color w:val="auto"/>
                <w:sz w:val="24"/>
              </w:rPr>
              <w:t>网络营销</w:t>
            </w:r>
          </w:p>
        </w:tc>
        <w:tc>
          <w:tcPr>
            <w:tcW w:w="7655" w:type="dxa"/>
          </w:tcPr>
          <w:p>
            <w:pPr>
              <w:numPr>
                <w:ilvl w:val="0"/>
                <w:numId w:val="6"/>
              </w:numPr>
              <w:spacing w:line="360" w:lineRule="auto"/>
              <w:jc w:val="left"/>
              <w:rPr>
                <w:rFonts w:ascii="宋体" w:hAnsi="宋体" w:cs="宋体"/>
                <w:color w:val="auto"/>
                <w:sz w:val="24"/>
              </w:rPr>
            </w:pPr>
            <w:r>
              <w:rPr>
                <w:rFonts w:hint="eastAsia" w:ascii="宋体" w:hAnsi="宋体" w:cs="宋体"/>
                <w:color w:val="auto"/>
                <w:sz w:val="24"/>
                <w:lang w:val="en-US" w:eastAsia="zh-CN"/>
              </w:rPr>
              <w:t>知识目标：</w:t>
            </w:r>
            <w:r>
              <w:rPr>
                <w:rFonts w:hint="eastAsia" w:ascii="宋体" w:hAnsi="宋体" w:cs="宋体"/>
                <w:color w:val="auto"/>
                <w:sz w:val="24"/>
              </w:rPr>
              <w:t>每个项目紧紧把握四个环节，即创设情境，导入任务；任务分析，相关知识介绍；任务实施，实操演练；课内外实践，巩固</w:t>
            </w:r>
            <w:r>
              <w:rPr>
                <w:rFonts w:hint="eastAsia" w:ascii="宋体" w:hAnsi="宋体" w:cs="宋体"/>
                <w:color w:val="auto"/>
                <w:sz w:val="24"/>
                <w:lang w:eastAsia="zh-CN"/>
              </w:rPr>
              <w:t>知识目标</w:t>
            </w:r>
            <w:r>
              <w:rPr>
                <w:rFonts w:hint="eastAsia" w:ascii="宋体" w:hAnsi="宋体" w:cs="宋体"/>
                <w:color w:val="auto"/>
                <w:sz w:val="24"/>
              </w:rPr>
              <w:t>。从而在实践中有效地帮助企业进行有效的网上经营活动，使企业切实以顾客为导向，</w:t>
            </w:r>
          </w:p>
          <w:p>
            <w:pPr>
              <w:numPr>
                <w:ilvl w:val="0"/>
                <w:numId w:val="6"/>
              </w:numPr>
              <w:spacing w:line="360" w:lineRule="auto"/>
              <w:jc w:val="left"/>
              <w:rPr>
                <w:rFonts w:ascii="宋体" w:hAnsi="宋体" w:cs="宋体"/>
                <w:color w:val="auto"/>
                <w:sz w:val="24"/>
              </w:rPr>
            </w:pPr>
            <w:r>
              <w:rPr>
                <w:rFonts w:hint="eastAsia" w:ascii="宋体" w:hAnsi="宋体" w:cs="宋体"/>
                <w:color w:val="auto"/>
                <w:sz w:val="24"/>
                <w:lang w:val="en-US" w:eastAsia="zh-CN"/>
              </w:rPr>
              <w:t>能力目标：</w:t>
            </w:r>
            <w:r>
              <w:rPr>
                <w:rFonts w:hint="eastAsia" w:ascii="宋体" w:hAnsi="宋体" w:cs="宋体"/>
                <w:color w:val="auto"/>
                <w:sz w:val="24"/>
              </w:rPr>
              <w:t>灵活掌握运用网络营销的基本工具和方法，开展网络营销各项职能，为企业成功营造网络经营活动空间，提高企业网络经营管理水平，最终培养市场欢迎的具有实际操作能力的市场营销专业的应用型专门人才。</w:t>
            </w:r>
          </w:p>
          <w:p>
            <w:pPr>
              <w:numPr>
                <w:ilvl w:val="0"/>
                <w:numId w:val="6"/>
              </w:numPr>
              <w:spacing w:line="360" w:lineRule="auto"/>
              <w:jc w:val="left"/>
              <w:rPr>
                <w:rFonts w:ascii="宋体" w:hAnsi="宋体" w:cs="宋体"/>
                <w:color w:val="auto"/>
                <w:sz w:val="24"/>
              </w:rPr>
            </w:pPr>
            <w:r>
              <w:rPr>
                <w:rFonts w:hint="eastAsia" w:ascii="宋体" w:hAnsi="宋体" w:cs="宋体"/>
                <w:color w:val="auto"/>
                <w:sz w:val="24"/>
                <w:lang w:val="en-US" w:eastAsia="zh-CN"/>
              </w:rPr>
              <w:t>素质目标：</w:t>
            </w:r>
            <w:r>
              <w:rPr>
                <w:rFonts w:hint="eastAsia" w:ascii="宋体" w:hAnsi="宋体" w:cs="宋体"/>
                <w:color w:val="auto"/>
                <w:sz w:val="24"/>
              </w:rPr>
              <w:t>熟练理解淘宝C2C平台营销的流程和技巧，掌握各个C2C平台的特点。尝试营销型网站建设流程，学会使用各种统计工具统计营销效果。 </w:t>
            </w:r>
          </w:p>
        </w:tc>
        <w:tc>
          <w:tcPr>
            <w:tcW w:w="3402" w:type="dxa"/>
            <w:vAlign w:val="center"/>
          </w:tcPr>
          <w:p>
            <w:pPr>
              <w:spacing w:line="360" w:lineRule="auto"/>
              <w:jc w:val="left"/>
              <w:rPr>
                <w:rFonts w:ascii="宋体" w:hAnsi="宋体" w:cs="宋体"/>
                <w:color w:val="auto"/>
                <w:sz w:val="24"/>
              </w:rPr>
            </w:pPr>
            <w:r>
              <w:rPr>
                <w:rFonts w:hint="eastAsia" w:ascii="宋体" w:hAnsi="宋体" w:cs="宋体"/>
                <w:color w:val="auto"/>
                <w:sz w:val="24"/>
              </w:rPr>
              <w:t>了解现代营销学原理和网络营销原理。</w:t>
            </w:r>
          </w:p>
        </w:tc>
        <w:tc>
          <w:tcPr>
            <w:tcW w:w="992" w:type="dxa"/>
            <w:vAlign w:val="center"/>
          </w:tcPr>
          <w:p>
            <w:pPr>
              <w:jc w:val="center"/>
              <w:rPr>
                <w:rFonts w:hint="default" w:ascii="宋体" w:hAnsi="宋体" w:cs="宋体"/>
                <w:color w:val="auto"/>
                <w:sz w:val="24"/>
                <w:lang w:val="en-US"/>
              </w:rPr>
            </w:pPr>
            <w:r>
              <w:rPr>
                <w:rFonts w:hint="eastAsia" w:ascii="宋体" w:hAnsi="宋体" w:cs="宋体"/>
                <w:color w:val="auto"/>
                <w:sz w:val="24"/>
                <w:szCs w:val="24"/>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21"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4</w:t>
            </w:r>
          </w:p>
        </w:tc>
        <w:tc>
          <w:tcPr>
            <w:tcW w:w="1230" w:type="dxa"/>
            <w:vAlign w:val="center"/>
          </w:tcPr>
          <w:p>
            <w:pPr>
              <w:spacing w:line="360" w:lineRule="auto"/>
              <w:jc w:val="center"/>
              <w:rPr>
                <w:rFonts w:ascii="宋体" w:hAnsi="宋体" w:cs="宋体"/>
                <w:color w:val="auto"/>
                <w:sz w:val="24"/>
              </w:rPr>
            </w:pPr>
            <w:r>
              <w:rPr>
                <w:rFonts w:hint="eastAsia" w:ascii="宋体" w:hAnsi="宋体" w:cs="宋体"/>
                <w:color w:val="auto"/>
                <w:sz w:val="24"/>
              </w:rPr>
              <w:t>商务软文写作</w:t>
            </w:r>
          </w:p>
        </w:tc>
        <w:tc>
          <w:tcPr>
            <w:tcW w:w="7655" w:type="dxa"/>
          </w:tcPr>
          <w:p>
            <w:pPr>
              <w:spacing w:line="360" w:lineRule="auto"/>
              <w:ind w:right="-82" w:rightChars="-39"/>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一</w:t>
            </w:r>
            <w:r>
              <w:rPr>
                <w:rFonts w:hint="eastAsia" w:ascii="宋体" w:hAnsi="宋体" w:cs="宋体"/>
                <w:color w:val="auto"/>
                <w:sz w:val="24"/>
              </w:rPr>
              <w:t>）知识目标：</w:t>
            </w:r>
          </w:p>
          <w:p>
            <w:pPr>
              <w:spacing w:line="360" w:lineRule="auto"/>
              <w:ind w:right="-82" w:rightChars="-39"/>
              <w:jc w:val="left"/>
              <w:rPr>
                <w:rFonts w:ascii="宋体" w:hAnsi="宋体" w:cs="宋体"/>
                <w:color w:val="auto"/>
                <w:sz w:val="24"/>
              </w:rPr>
            </w:pPr>
            <w:r>
              <w:rPr>
                <w:rFonts w:hint="eastAsia" w:ascii="宋体" w:hAnsi="宋体" w:cs="宋体"/>
                <w:color w:val="auto"/>
                <w:sz w:val="24"/>
              </w:rPr>
              <w:t>1.软文知识。2.商品推销知识。</w:t>
            </w:r>
          </w:p>
          <w:p>
            <w:pPr>
              <w:spacing w:line="360" w:lineRule="auto"/>
              <w:ind w:right="-82" w:rightChars="-39"/>
              <w:jc w:val="left"/>
              <w:rPr>
                <w:rFonts w:hint="eastAsia" w:ascii="宋体" w:hAnsi="宋体" w:cs="宋体"/>
                <w:color w:val="auto"/>
                <w:sz w:val="24"/>
              </w:rPr>
            </w:pPr>
            <w:r>
              <w:rPr>
                <w:rFonts w:hint="eastAsia" w:ascii="宋体" w:hAnsi="宋体" w:cs="宋体"/>
                <w:color w:val="auto"/>
                <w:sz w:val="24"/>
              </w:rPr>
              <w:t>3.顾客心理知识。4.写作知识。</w:t>
            </w:r>
          </w:p>
          <w:p>
            <w:pPr>
              <w:spacing w:line="360" w:lineRule="auto"/>
              <w:ind w:right="-82" w:rightChars="-39"/>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二</w:t>
            </w:r>
            <w:r>
              <w:rPr>
                <w:rFonts w:hint="eastAsia" w:ascii="宋体" w:hAnsi="宋体" w:cs="宋体"/>
                <w:color w:val="auto"/>
                <w:sz w:val="24"/>
              </w:rPr>
              <w:t>）能力目标：</w:t>
            </w:r>
          </w:p>
          <w:p>
            <w:pPr>
              <w:spacing w:line="360" w:lineRule="auto"/>
              <w:ind w:right="-82" w:rightChars="-39"/>
              <w:jc w:val="left"/>
              <w:rPr>
                <w:rFonts w:ascii="宋体" w:hAnsi="宋体" w:cs="宋体"/>
                <w:color w:val="auto"/>
                <w:sz w:val="24"/>
              </w:rPr>
            </w:pPr>
            <w:r>
              <w:rPr>
                <w:rFonts w:hint="eastAsia" w:ascii="宋体" w:hAnsi="宋体" w:cs="宋体"/>
                <w:color w:val="auto"/>
                <w:sz w:val="24"/>
              </w:rPr>
              <w:t>1.市场分析能力。2.网络营销推广能力。</w:t>
            </w:r>
          </w:p>
          <w:p>
            <w:pPr>
              <w:spacing w:line="360" w:lineRule="auto"/>
              <w:ind w:right="-82" w:rightChars="-39"/>
              <w:jc w:val="left"/>
              <w:rPr>
                <w:rFonts w:ascii="宋体" w:hAnsi="宋体" w:cs="宋体"/>
                <w:color w:val="auto"/>
                <w:sz w:val="24"/>
              </w:rPr>
            </w:pPr>
            <w:r>
              <w:rPr>
                <w:rFonts w:hint="eastAsia" w:ascii="宋体" w:hAnsi="宋体" w:cs="宋体"/>
                <w:color w:val="auto"/>
                <w:sz w:val="24"/>
              </w:rPr>
              <w:t>3.文字编辑能力。4.文案策划能力。</w:t>
            </w:r>
          </w:p>
          <w:p>
            <w:pPr>
              <w:spacing w:line="360" w:lineRule="auto"/>
              <w:ind w:right="-82" w:rightChars="-39"/>
              <w:jc w:val="left"/>
              <w:rPr>
                <w:rFonts w:ascii="宋体" w:hAnsi="宋体" w:cs="宋体"/>
                <w:color w:val="auto"/>
                <w:sz w:val="24"/>
              </w:rPr>
            </w:pPr>
            <w:r>
              <w:rPr>
                <w:rFonts w:hint="eastAsia" w:ascii="宋体" w:hAnsi="宋体" w:cs="宋体"/>
                <w:color w:val="auto"/>
                <w:sz w:val="24"/>
              </w:rPr>
              <w:t>（三）素质目标：</w:t>
            </w:r>
          </w:p>
          <w:p>
            <w:pPr>
              <w:spacing w:line="360" w:lineRule="auto"/>
              <w:ind w:right="-82" w:rightChars="-39"/>
              <w:jc w:val="left"/>
              <w:rPr>
                <w:rFonts w:ascii="宋体" w:hAnsi="宋体" w:cs="宋体"/>
                <w:color w:val="auto"/>
                <w:sz w:val="24"/>
              </w:rPr>
            </w:pPr>
            <w:r>
              <w:rPr>
                <w:rFonts w:hint="eastAsia" w:ascii="宋体" w:hAnsi="宋体" w:cs="宋体"/>
                <w:color w:val="auto"/>
                <w:sz w:val="24"/>
              </w:rPr>
              <w:t>1.团队合作。2.适应市场的创新精神。</w:t>
            </w:r>
          </w:p>
          <w:p>
            <w:pPr>
              <w:spacing w:line="360" w:lineRule="auto"/>
              <w:ind w:right="-82" w:rightChars="-39"/>
              <w:jc w:val="left"/>
              <w:rPr>
                <w:rFonts w:ascii="宋体" w:hAnsi="宋体" w:cs="宋体"/>
                <w:color w:val="auto"/>
                <w:sz w:val="24"/>
              </w:rPr>
            </w:pPr>
            <w:r>
              <w:rPr>
                <w:rFonts w:hint="eastAsia" w:ascii="宋体" w:hAnsi="宋体" w:cs="宋体"/>
                <w:color w:val="auto"/>
                <w:sz w:val="24"/>
              </w:rPr>
              <w:t>3.良好的语言表达。4.主动学习的进取心。</w:t>
            </w:r>
          </w:p>
        </w:tc>
        <w:tc>
          <w:tcPr>
            <w:tcW w:w="3402" w:type="dxa"/>
            <w:vAlign w:val="center"/>
          </w:tcPr>
          <w:p>
            <w:pPr>
              <w:spacing w:line="360" w:lineRule="auto"/>
              <w:ind w:right="-82" w:rightChars="-39"/>
              <w:jc w:val="left"/>
              <w:rPr>
                <w:rFonts w:ascii="宋体" w:hAnsi="宋体" w:cs="宋体"/>
                <w:color w:val="auto"/>
                <w:sz w:val="24"/>
              </w:rPr>
            </w:pPr>
            <w:r>
              <w:rPr>
                <w:rFonts w:hint="eastAsia" w:ascii="宋体" w:hAnsi="宋体" w:cs="宋体"/>
                <w:color w:val="auto"/>
                <w:sz w:val="24"/>
              </w:rPr>
              <w:t>了解电商文案的特征、分类、以及电商文案写作者的职责要求与能力素养，会写一篇合格的电商文案</w:t>
            </w:r>
          </w:p>
        </w:tc>
        <w:tc>
          <w:tcPr>
            <w:tcW w:w="992" w:type="dxa"/>
            <w:vAlign w:val="center"/>
          </w:tcPr>
          <w:p>
            <w:pPr>
              <w:jc w:val="center"/>
              <w:rPr>
                <w:rFonts w:hint="default"/>
                <w:lang w:val="en-US" w:eastAsia="zh-CN"/>
              </w:rPr>
            </w:pPr>
            <w:r>
              <w:rPr>
                <w:rFonts w:hint="eastAsia"/>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21"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5</w:t>
            </w:r>
          </w:p>
        </w:tc>
        <w:tc>
          <w:tcPr>
            <w:tcW w:w="1230" w:type="dxa"/>
            <w:vAlign w:val="center"/>
          </w:tcPr>
          <w:p>
            <w:pPr>
              <w:spacing w:line="360" w:lineRule="auto"/>
              <w:jc w:val="center"/>
              <w:rPr>
                <w:rFonts w:ascii="宋体" w:hAnsi="宋体" w:cs="宋体"/>
                <w:color w:val="auto"/>
                <w:sz w:val="24"/>
              </w:rPr>
            </w:pPr>
            <w:r>
              <w:rPr>
                <w:rFonts w:hint="eastAsia" w:ascii="宋体" w:hAnsi="宋体" w:cs="宋体"/>
                <w:color w:val="auto"/>
                <w:sz w:val="24"/>
              </w:rPr>
              <w:t>平面构成</w:t>
            </w:r>
          </w:p>
        </w:tc>
        <w:tc>
          <w:tcPr>
            <w:tcW w:w="7655" w:type="dxa"/>
          </w:tcPr>
          <w:p>
            <w:pPr>
              <w:numPr>
                <w:ilvl w:val="0"/>
                <w:numId w:val="7"/>
              </w:numPr>
              <w:spacing w:line="360" w:lineRule="auto"/>
              <w:jc w:val="left"/>
              <w:rPr>
                <w:rFonts w:ascii="宋体" w:hAnsi="宋体" w:cs="宋体"/>
                <w:color w:val="auto"/>
                <w:sz w:val="24"/>
              </w:rPr>
            </w:pPr>
            <w:r>
              <w:rPr>
                <w:rFonts w:hint="eastAsia" w:ascii="宋体" w:hAnsi="宋体" w:cs="宋体"/>
                <w:color w:val="auto"/>
                <w:sz w:val="24"/>
                <w:lang w:val="en-US" w:eastAsia="zh-CN"/>
              </w:rPr>
              <w:t>知识目标：</w:t>
            </w:r>
          </w:p>
          <w:p>
            <w:pPr>
              <w:numPr>
                <w:ilvl w:val="0"/>
                <w:numId w:val="0"/>
              </w:numPr>
              <w:spacing w:line="360" w:lineRule="auto"/>
              <w:jc w:val="left"/>
              <w:rPr>
                <w:rFonts w:ascii="宋体" w:hAnsi="宋体" w:cs="宋体"/>
                <w:color w:val="auto"/>
                <w:sz w:val="24"/>
              </w:rPr>
            </w:pPr>
            <w:r>
              <w:rPr>
                <w:rFonts w:hint="eastAsia" w:ascii="宋体" w:hAnsi="宋体" w:cs="宋体"/>
                <w:color w:val="auto"/>
                <w:sz w:val="24"/>
              </w:rPr>
              <w:t>通过系统的专业历史、发展和现状的分析，使学生理解、掌握本专业的基本知识，真正理解构成要素在各类设计中的重要性；</w:t>
            </w:r>
          </w:p>
          <w:p>
            <w:pPr>
              <w:numPr>
                <w:ilvl w:val="0"/>
                <w:numId w:val="7"/>
              </w:numPr>
              <w:spacing w:line="360" w:lineRule="auto"/>
              <w:jc w:val="left"/>
              <w:rPr>
                <w:rFonts w:ascii="宋体" w:hAnsi="宋体" w:cs="宋体"/>
                <w:color w:val="auto"/>
                <w:sz w:val="24"/>
              </w:rPr>
            </w:pPr>
            <w:r>
              <w:rPr>
                <w:rFonts w:hint="eastAsia" w:ascii="宋体" w:hAnsi="宋体" w:cs="宋体"/>
                <w:color w:val="auto"/>
                <w:sz w:val="24"/>
                <w:lang w:val="en-US" w:eastAsia="zh-CN"/>
              </w:rPr>
              <w:t>能力目标</w:t>
            </w:r>
          </w:p>
          <w:p>
            <w:pPr>
              <w:numPr>
                <w:ilvl w:val="0"/>
                <w:numId w:val="0"/>
              </w:numPr>
              <w:spacing w:line="360" w:lineRule="auto"/>
              <w:jc w:val="left"/>
              <w:rPr>
                <w:rFonts w:hint="eastAsia" w:ascii="宋体" w:hAnsi="宋体" w:cs="宋体"/>
                <w:color w:val="auto"/>
                <w:sz w:val="24"/>
              </w:rPr>
            </w:pPr>
            <w:r>
              <w:rPr>
                <w:rFonts w:hint="eastAsia" w:ascii="宋体" w:hAnsi="宋体" w:cs="宋体"/>
                <w:color w:val="auto"/>
                <w:sz w:val="24"/>
              </w:rPr>
              <w:t>通过在平面构成所研究的点、线、面、肌理、方向、位置、空间、重心、形式、情感等构成内容，是任何设计都离不开的基本元素，结合真实企业命题的设计操作，使学生掌握设计学习过程的基本要素，熟悉市场调查的过程和分析报告的写作等。</w:t>
            </w:r>
          </w:p>
          <w:p>
            <w:pPr>
              <w:numPr>
                <w:ilvl w:val="0"/>
                <w:numId w:val="7"/>
              </w:numPr>
              <w:spacing w:line="360" w:lineRule="auto"/>
              <w:ind w:left="0" w:leftChars="0" w:firstLine="0" w:firstLineChars="0"/>
              <w:jc w:val="left"/>
              <w:rPr>
                <w:rFonts w:hint="eastAsia" w:ascii="宋体" w:hAnsi="宋体" w:cs="宋体"/>
                <w:color w:val="auto"/>
                <w:sz w:val="24"/>
                <w:lang w:val="en-US" w:eastAsia="zh-CN"/>
              </w:rPr>
            </w:pPr>
            <w:r>
              <w:rPr>
                <w:rFonts w:hint="eastAsia" w:ascii="宋体" w:hAnsi="宋体" w:cs="宋体"/>
                <w:color w:val="auto"/>
                <w:sz w:val="24"/>
                <w:lang w:val="en-US" w:eastAsia="zh-CN"/>
              </w:rPr>
              <w:t>素质目标</w:t>
            </w:r>
          </w:p>
          <w:p>
            <w:pPr>
              <w:numPr>
                <w:ilvl w:val="0"/>
                <w:numId w:val="0"/>
              </w:numPr>
              <w:spacing w:line="360" w:lineRule="auto"/>
              <w:ind w:leftChars="0"/>
              <w:jc w:val="left"/>
              <w:rPr>
                <w:rFonts w:ascii="宋体" w:hAnsi="宋体" w:cs="宋体"/>
                <w:color w:val="auto"/>
                <w:sz w:val="24"/>
              </w:rPr>
            </w:pPr>
            <w:r>
              <w:rPr>
                <w:rFonts w:hint="eastAsia" w:ascii="宋体" w:hAnsi="宋体" w:cs="宋体"/>
                <w:color w:val="auto"/>
                <w:sz w:val="24"/>
              </w:rPr>
              <w:t>增强学生的创新精神、创业意识、团队协作、交流沟通能力，具备从理论到实践的能力，培养具有良好职业道德、创新精神和实践能力的高级技术应用型人才。</w:t>
            </w:r>
          </w:p>
        </w:tc>
        <w:tc>
          <w:tcPr>
            <w:tcW w:w="3402" w:type="dxa"/>
          </w:tcPr>
          <w:p>
            <w:pPr>
              <w:spacing w:line="360" w:lineRule="auto"/>
              <w:jc w:val="left"/>
              <w:rPr>
                <w:rFonts w:ascii="宋体" w:hAnsi="宋体" w:cs="宋体"/>
                <w:color w:val="auto"/>
                <w:sz w:val="24"/>
              </w:rPr>
            </w:pPr>
            <w:r>
              <w:rPr>
                <w:rFonts w:hint="eastAsia" w:ascii="宋体" w:hAnsi="宋体" w:cs="宋体"/>
                <w:color w:val="auto"/>
                <w:sz w:val="24"/>
              </w:rPr>
              <w:t>了解平面构成概述、形态要素、基本形态、形式美法则、单位形与骨格和基本形式，掌握平面构成要素的点、线、面各自的特点、性质及在平面构成中的相互关系和构成规律，并与实践相结合。</w:t>
            </w:r>
          </w:p>
        </w:tc>
        <w:tc>
          <w:tcPr>
            <w:tcW w:w="992" w:type="dxa"/>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szCs w:val="24"/>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21"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6</w:t>
            </w:r>
          </w:p>
        </w:tc>
        <w:tc>
          <w:tcPr>
            <w:tcW w:w="1230" w:type="dxa"/>
            <w:vAlign w:val="center"/>
          </w:tcPr>
          <w:p>
            <w:pPr>
              <w:spacing w:line="360" w:lineRule="auto"/>
              <w:jc w:val="center"/>
              <w:rPr>
                <w:rFonts w:ascii="宋体" w:hAnsi="宋体" w:cs="宋体"/>
                <w:color w:val="auto"/>
                <w:sz w:val="24"/>
              </w:rPr>
            </w:pPr>
            <w:r>
              <w:rPr>
                <w:rFonts w:hint="eastAsia" w:ascii="宋体" w:hAnsi="宋体" w:cs="宋体"/>
                <w:color w:val="auto"/>
                <w:sz w:val="24"/>
              </w:rPr>
              <w:t>经济法基础</w:t>
            </w:r>
          </w:p>
        </w:tc>
        <w:tc>
          <w:tcPr>
            <w:tcW w:w="7655" w:type="dxa"/>
          </w:tcPr>
          <w:p>
            <w:pPr>
              <w:spacing w:line="360" w:lineRule="auto"/>
              <w:jc w:val="left"/>
              <w:rPr>
                <w:rFonts w:ascii="宋体" w:hAnsi="宋体" w:cs="宋体"/>
                <w:color w:val="auto"/>
                <w:sz w:val="24"/>
              </w:rPr>
            </w:pPr>
            <w:r>
              <w:rPr>
                <w:rFonts w:hint="eastAsia" w:ascii="宋体" w:hAnsi="宋体" w:cs="宋体"/>
                <w:color w:val="auto"/>
                <w:sz w:val="24"/>
              </w:rPr>
              <w:t>（一）知识目标：理解经济法的基础理论知识，掌握有关经济法律法规的具体内容。</w:t>
            </w:r>
          </w:p>
          <w:p>
            <w:pPr>
              <w:spacing w:line="360" w:lineRule="auto"/>
              <w:jc w:val="left"/>
              <w:rPr>
                <w:rFonts w:ascii="宋体" w:hAnsi="宋体" w:cs="宋体"/>
                <w:color w:val="auto"/>
                <w:sz w:val="24"/>
              </w:rPr>
            </w:pPr>
            <w:r>
              <w:rPr>
                <w:rFonts w:hint="eastAsia" w:ascii="宋体" w:hAnsi="宋体" w:cs="宋体"/>
                <w:color w:val="auto"/>
                <w:sz w:val="24"/>
              </w:rPr>
              <w:t>（二）能力目标：以实用性为基础，培养学生理解、分析、解决法律问题的能力。</w:t>
            </w:r>
          </w:p>
          <w:p>
            <w:pPr>
              <w:spacing w:line="360" w:lineRule="auto"/>
              <w:jc w:val="left"/>
              <w:rPr>
                <w:rFonts w:ascii="宋体" w:hAnsi="宋体" w:cs="宋体"/>
                <w:color w:val="auto"/>
                <w:sz w:val="24"/>
              </w:rPr>
            </w:pPr>
            <w:r>
              <w:rPr>
                <w:rFonts w:hint="eastAsia" w:ascii="宋体" w:hAnsi="宋体" w:cs="宋体"/>
                <w:color w:val="auto"/>
                <w:sz w:val="24"/>
              </w:rPr>
              <w:t>（三）素质目标：培养学生法律素质，增强法律意识，并将其内化成遵纪守法、自觉自律、维护自身合法权益的强大动力；</w:t>
            </w:r>
          </w:p>
        </w:tc>
        <w:tc>
          <w:tcPr>
            <w:tcW w:w="3402" w:type="dxa"/>
          </w:tcPr>
          <w:p>
            <w:pPr>
              <w:spacing w:line="360" w:lineRule="auto"/>
              <w:jc w:val="left"/>
              <w:rPr>
                <w:rFonts w:ascii="宋体" w:hAnsi="宋体" w:cs="宋体"/>
                <w:color w:val="auto"/>
                <w:sz w:val="24"/>
              </w:rPr>
            </w:pPr>
            <w:r>
              <w:rPr>
                <w:rFonts w:hint="eastAsia" w:ascii="宋体" w:hAnsi="宋体" w:cs="宋体"/>
                <w:color w:val="auto"/>
                <w:sz w:val="24"/>
              </w:rPr>
              <w:t>了解经济法总论，会计法律制度，支付结算法律制度，税收法律制度，税收征收管理法律制度，劳动合同与社会保险法律制度。</w:t>
            </w:r>
          </w:p>
        </w:tc>
        <w:tc>
          <w:tcPr>
            <w:tcW w:w="992" w:type="dxa"/>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szCs w:val="24"/>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21"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7</w:t>
            </w:r>
          </w:p>
        </w:tc>
        <w:tc>
          <w:tcPr>
            <w:tcW w:w="1230" w:type="dxa"/>
            <w:vAlign w:val="center"/>
          </w:tcPr>
          <w:p>
            <w:pPr>
              <w:spacing w:line="360" w:lineRule="auto"/>
              <w:jc w:val="center"/>
              <w:rPr>
                <w:rFonts w:ascii="宋体" w:hAnsi="宋体" w:cs="宋体"/>
                <w:color w:val="auto"/>
                <w:sz w:val="24"/>
              </w:rPr>
            </w:pPr>
            <w:r>
              <w:rPr>
                <w:rFonts w:hint="eastAsia" w:ascii="宋体" w:hAnsi="宋体" w:cs="宋体"/>
                <w:color w:val="auto"/>
                <w:sz w:val="24"/>
              </w:rPr>
              <w:t>电子商务客户服务</w:t>
            </w:r>
          </w:p>
        </w:tc>
        <w:tc>
          <w:tcPr>
            <w:tcW w:w="7655" w:type="dxa"/>
          </w:tcPr>
          <w:p>
            <w:pPr>
              <w:spacing w:line="360" w:lineRule="auto"/>
              <w:jc w:val="left"/>
              <w:rPr>
                <w:rFonts w:ascii="宋体" w:hAnsi="宋体" w:cs="宋体"/>
                <w:color w:val="auto"/>
                <w:sz w:val="24"/>
              </w:rPr>
            </w:pPr>
            <w:r>
              <w:rPr>
                <w:rFonts w:hint="eastAsia" w:ascii="宋体" w:hAnsi="宋体" w:cs="宋体"/>
                <w:color w:val="auto"/>
                <w:sz w:val="24"/>
              </w:rPr>
              <w:t>（一）知识目标：</w:t>
            </w:r>
          </w:p>
          <w:p>
            <w:pPr>
              <w:spacing w:line="360" w:lineRule="auto"/>
              <w:jc w:val="left"/>
              <w:rPr>
                <w:rFonts w:ascii="宋体" w:hAnsi="宋体" w:cs="宋体"/>
                <w:color w:val="auto"/>
                <w:sz w:val="24"/>
              </w:rPr>
            </w:pPr>
            <w:r>
              <w:rPr>
                <w:rFonts w:hint="eastAsia" w:ascii="宋体" w:hAnsi="宋体" w:cs="宋体"/>
                <w:color w:val="auto"/>
                <w:sz w:val="24"/>
              </w:rPr>
              <w:t>1.学习网络客服的基础知识和网络客服技巧，掌握网络客服岗位的基本技能，具备网络客服的基本素养；</w:t>
            </w:r>
          </w:p>
          <w:p>
            <w:pPr>
              <w:spacing w:line="360" w:lineRule="auto"/>
              <w:jc w:val="left"/>
              <w:rPr>
                <w:rFonts w:ascii="宋体" w:hAnsi="宋体" w:cs="宋体"/>
                <w:color w:val="auto"/>
                <w:sz w:val="24"/>
              </w:rPr>
            </w:pPr>
            <w:r>
              <w:rPr>
                <w:rFonts w:hint="eastAsia" w:ascii="宋体" w:hAnsi="宋体" w:cs="宋体"/>
                <w:color w:val="auto"/>
                <w:sz w:val="24"/>
              </w:rPr>
              <w:t>2.掌握客服的工作流程，做好售前知识储备，流程培训和准备；</w:t>
            </w:r>
          </w:p>
          <w:p>
            <w:pPr>
              <w:spacing w:line="360" w:lineRule="auto"/>
              <w:jc w:val="left"/>
              <w:rPr>
                <w:rFonts w:ascii="宋体" w:hAnsi="宋体" w:cs="宋体"/>
                <w:color w:val="auto"/>
                <w:sz w:val="24"/>
              </w:rPr>
            </w:pPr>
            <w:r>
              <w:rPr>
                <w:rFonts w:hint="eastAsia" w:ascii="宋体" w:hAnsi="宋体" w:cs="宋体"/>
                <w:color w:val="auto"/>
                <w:sz w:val="24"/>
              </w:rPr>
              <w:t>3.掌握客服沟通技巧；</w:t>
            </w:r>
          </w:p>
          <w:p>
            <w:pPr>
              <w:spacing w:line="360" w:lineRule="auto"/>
              <w:jc w:val="left"/>
              <w:rPr>
                <w:rFonts w:ascii="宋体" w:hAnsi="宋体" w:cs="宋体"/>
                <w:color w:val="auto"/>
                <w:sz w:val="24"/>
              </w:rPr>
            </w:pPr>
            <w:r>
              <w:rPr>
                <w:rFonts w:hint="eastAsia" w:ascii="宋体" w:hAnsi="宋体" w:cs="宋体"/>
                <w:color w:val="auto"/>
                <w:sz w:val="24"/>
              </w:rPr>
              <w:t>4.熟练应用各种客户关系管理工具及方法对客户进行管理和维护。</w:t>
            </w:r>
          </w:p>
          <w:p>
            <w:pPr>
              <w:spacing w:line="360" w:lineRule="auto"/>
              <w:jc w:val="left"/>
              <w:rPr>
                <w:rFonts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eastAsia="zh-CN"/>
              </w:rPr>
              <w:t>能力目标</w:t>
            </w:r>
            <w:r>
              <w:rPr>
                <w:rFonts w:hint="eastAsia" w:ascii="宋体" w:hAnsi="宋体" w:cs="宋体"/>
                <w:color w:val="auto"/>
                <w:sz w:val="24"/>
              </w:rPr>
              <w:t>：</w:t>
            </w:r>
          </w:p>
          <w:p>
            <w:pPr>
              <w:spacing w:line="360" w:lineRule="auto"/>
              <w:jc w:val="left"/>
              <w:rPr>
                <w:rFonts w:ascii="宋体" w:hAnsi="宋体" w:cs="宋体"/>
                <w:color w:val="auto"/>
                <w:sz w:val="24"/>
              </w:rPr>
            </w:pPr>
            <w:r>
              <w:rPr>
                <w:rFonts w:hint="eastAsia" w:ascii="宋体" w:hAnsi="宋体" w:cs="宋体"/>
                <w:color w:val="auto"/>
                <w:sz w:val="24"/>
              </w:rPr>
              <w:t>1.能够使用网络工具友好地与客户进行沟通；</w:t>
            </w:r>
          </w:p>
          <w:p>
            <w:pPr>
              <w:spacing w:line="360" w:lineRule="auto"/>
              <w:jc w:val="left"/>
              <w:rPr>
                <w:rFonts w:hint="eastAsia" w:ascii="宋体" w:hAnsi="宋体" w:cs="宋体"/>
                <w:color w:val="auto"/>
                <w:sz w:val="24"/>
              </w:rPr>
            </w:pPr>
            <w:r>
              <w:rPr>
                <w:rFonts w:hint="eastAsia" w:ascii="宋体" w:hAnsi="宋体" w:cs="宋体"/>
                <w:color w:val="auto"/>
                <w:sz w:val="24"/>
              </w:rPr>
              <w:t>2.能够在线接待不同的客户；</w:t>
            </w:r>
          </w:p>
          <w:p>
            <w:pPr>
              <w:pStyle w:val="2"/>
              <w:rPr>
                <w:rFonts w:hint="default" w:eastAsia="宋体"/>
                <w:color w:val="auto"/>
                <w:lang w:val="en-US" w:eastAsia="zh-CN"/>
              </w:rPr>
            </w:pPr>
            <w:r>
              <w:rPr>
                <w:rFonts w:hint="eastAsia" w:ascii="宋体" w:hAnsi="宋体" w:cs="宋体"/>
                <w:color w:val="auto"/>
                <w:sz w:val="24"/>
              </w:rPr>
              <w:t>（三）</w:t>
            </w:r>
            <w:r>
              <w:rPr>
                <w:rFonts w:hint="eastAsia" w:ascii="宋体" w:hAnsi="宋体" w:cs="宋体"/>
                <w:color w:val="auto"/>
                <w:sz w:val="24"/>
                <w:lang w:val="en-US" w:eastAsia="zh-CN"/>
              </w:rPr>
              <w:t>素质目标</w:t>
            </w:r>
          </w:p>
          <w:p>
            <w:pPr>
              <w:spacing w:line="360" w:lineRule="auto"/>
              <w:jc w:val="left"/>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培养学生爱岗敬业的精神，树立良好的学生职业形象；</w:t>
            </w:r>
          </w:p>
          <w:p>
            <w:pPr>
              <w:spacing w:line="360" w:lineRule="auto"/>
              <w:jc w:val="left"/>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培养学生在客户接待等工作中热情、友善地与客户交流；</w:t>
            </w:r>
          </w:p>
          <w:p>
            <w:pPr>
              <w:spacing w:line="360" w:lineRule="auto"/>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.养成顾客至上及诚信的服务宗旨。</w:t>
            </w:r>
          </w:p>
        </w:tc>
        <w:tc>
          <w:tcPr>
            <w:tcW w:w="3402" w:type="dxa"/>
          </w:tcPr>
          <w:p>
            <w:pPr>
              <w:spacing w:line="360" w:lineRule="auto"/>
              <w:jc w:val="left"/>
              <w:rPr>
                <w:rFonts w:ascii="宋体" w:hAnsi="宋体" w:cs="宋体"/>
                <w:color w:val="auto"/>
                <w:sz w:val="24"/>
              </w:rPr>
            </w:pPr>
            <w:r>
              <w:rPr>
                <w:rFonts w:hint="eastAsia" w:ascii="宋体" w:hAnsi="宋体" w:cs="宋体"/>
                <w:color w:val="auto"/>
                <w:sz w:val="24"/>
              </w:rPr>
              <w:t>理解电子商务客户服务含义；熟知电子商务客服工作范围及职能；掌握常见的客户接待与沟通技巧、进行客户分析；掌握有效的订单处理流程以及客户关系的管理。</w:t>
            </w:r>
          </w:p>
        </w:tc>
        <w:tc>
          <w:tcPr>
            <w:tcW w:w="992" w:type="dxa"/>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21"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8</w:t>
            </w:r>
          </w:p>
        </w:tc>
        <w:tc>
          <w:tcPr>
            <w:tcW w:w="1230" w:type="dxa"/>
            <w:vAlign w:val="center"/>
          </w:tcPr>
          <w:p>
            <w:pPr>
              <w:spacing w:line="360" w:lineRule="auto"/>
              <w:jc w:val="center"/>
              <w:rPr>
                <w:rFonts w:ascii="宋体" w:hAnsi="宋体" w:cs="宋体"/>
                <w:color w:val="auto"/>
                <w:sz w:val="24"/>
              </w:rPr>
            </w:pPr>
            <w:r>
              <w:rPr>
                <w:rFonts w:hint="eastAsia" w:ascii="宋体" w:hAnsi="宋体" w:cs="宋体"/>
                <w:color w:val="auto"/>
                <w:sz w:val="24"/>
              </w:rPr>
              <w:t>市场营销</w:t>
            </w:r>
          </w:p>
        </w:tc>
        <w:tc>
          <w:tcPr>
            <w:tcW w:w="7655" w:type="dxa"/>
          </w:tcPr>
          <w:p>
            <w:pPr>
              <w:numPr>
                <w:ilvl w:val="0"/>
                <w:numId w:val="8"/>
              </w:numPr>
              <w:spacing w:line="360" w:lineRule="auto"/>
              <w:jc w:val="left"/>
              <w:rPr>
                <w:rFonts w:ascii="宋体" w:hAnsi="宋体" w:cs="宋体"/>
                <w:color w:val="auto"/>
                <w:sz w:val="24"/>
              </w:rPr>
            </w:pPr>
            <w:r>
              <w:rPr>
                <w:rFonts w:hint="eastAsia" w:ascii="宋体" w:hAnsi="宋体" w:cs="宋体"/>
                <w:color w:val="auto"/>
                <w:sz w:val="24"/>
              </w:rPr>
              <w:t xml:space="preserve">知识目标：  </w:t>
            </w:r>
          </w:p>
          <w:p>
            <w:pPr>
              <w:spacing w:line="360" w:lineRule="auto"/>
              <w:jc w:val="left"/>
              <w:rPr>
                <w:rFonts w:ascii="宋体" w:hAnsi="宋体" w:cs="宋体"/>
                <w:color w:val="auto"/>
                <w:sz w:val="24"/>
              </w:rPr>
            </w:pPr>
            <w:r>
              <w:rPr>
                <w:rFonts w:hint="eastAsia" w:ascii="宋体" w:hAnsi="宋体" w:cs="宋体"/>
                <w:color w:val="auto"/>
                <w:sz w:val="24"/>
              </w:rPr>
              <w:t xml:space="preserve">1. 正确认知课程性质、任务及研究对象，全面了解营销课程体系、结构， 整体认知营销。  </w:t>
            </w:r>
          </w:p>
          <w:p>
            <w:pPr>
              <w:spacing w:line="360" w:lineRule="auto"/>
              <w:jc w:val="left"/>
              <w:rPr>
                <w:rFonts w:ascii="宋体" w:hAnsi="宋体" w:cs="宋体"/>
                <w:color w:val="auto"/>
                <w:sz w:val="24"/>
              </w:rPr>
            </w:pPr>
            <w:r>
              <w:rPr>
                <w:rFonts w:hint="eastAsia" w:ascii="宋体" w:hAnsi="宋体" w:cs="宋体"/>
                <w:color w:val="auto"/>
                <w:sz w:val="24"/>
              </w:rPr>
              <w:t xml:space="preserve">2. 理解各种营销理念。  </w:t>
            </w:r>
          </w:p>
          <w:p>
            <w:pPr>
              <w:spacing w:line="360" w:lineRule="auto"/>
              <w:jc w:val="left"/>
              <w:rPr>
                <w:rFonts w:ascii="宋体" w:hAnsi="宋体" w:cs="宋体"/>
                <w:color w:val="auto"/>
                <w:sz w:val="24"/>
              </w:rPr>
            </w:pPr>
            <w:r>
              <w:rPr>
                <w:rFonts w:hint="eastAsia" w:ascii="宋体" w:hAnsi="宋体" w:cs="宋体"/>
                <w:color w:val="auto"/>
                <w:sz w:val="24"/>
              </w:rPr>
              <w:t>3. 熟悉产品所面临的宏观环境、微观环境。 </w:t>
            </w:r>
          </w:p>
          <w:p>
            <w:pPr>
              <w:spacing w:line="360" w:lineRule="auto"/>
              <w:jc w:val="left"/>
              <w:rPr>
                <w:rFonts w:ascii="宋体" w:hAnsi="宋体" w:cs="宋体"/>
                <w:color w:val="auto"/>
                <w:sz w:val="24"/>
              </w:rPr>
            </w:pPr>
            <w:r>
              <w:rPr>
                <w:rFonts w:hint="eastAsia" w:ascii="宋体" w:hAnsi="宋体" w:cs="宋体"/>
                <w:color w:val="auto"/>
                <w:sz w:val="24"/>
              </w:rPr>
              <w:t>4. 分析消费者需求、进行市场定位、做出战略决策。 </w:t>
            </w:r>
          </w:p>
          <w:p>
            <w:pPr>
              <w:spacing w:line="360" w:lineRule="auto"/>
              <w:jc w:val="left"/>
              <w:rPr>
                <w:rFonts w:ascii="宋体" w:hAnsi="宋体" w:cs="宋体"/>
                <w:color w:val="auto"/>
                <w:sz w:val="24"/>
              </w:rPr>
            </w:pPr>
            <w:r>
              <w:rPr>
                <w:rFonts w:hint="eastAsia" w:ascii="宋体" w:hAnsi="宋体" w:cs="宋体"/>
                <w:color w:val="auto"/>
                <w:sz w:val="24"/>
              </w:rPr>
              <w:t>5. 理解整体产品理论及品牌知识。 </w:t>
            </w:r>
          </w:p>
          <w:p>
            <w:pPr>
              <w:spacing w:line="360" w:lineRule="auto"/>
              <w:jc w:val="left"/>
              <w:rPr>
                <w:rFonts w:ascii="宋体" w:hAnsi="宋体" w:cs="宋体"/>
                <w:color w:val="auto"/>
                <w:sz w:val="24"/>
              </w:rPr>
            </w:pPr>
            <w:r>
              <w:rPr>
                <w:rFonts w:hint="eastAsia" w:ascii="宋体" w:hAnsi="宋体" w:cs="宋体"/>
                <w:color w:val="auto"/>
                <w:sz w:val="24"/>
              </w:rPr>
              <w:t xml:space="preserve">6. 掌握产品生命周期理论。 </w:t>
            </w:r>
          </w:p>
          <w:p>
            <w:pPr>
              <w:numPr>
                <w:ilvl w:val="0"/>
                <w:numId w:val="8"/>
              </w:numPr>
              <w:spacing w:line="360" w:lineRule="auto"/>
              <w:jc w:val="left"/>
              <w:rPr>
                <w:rFonts w:ascii="宋体" w:hAnsi="宋体" w:cs="宋体"/>
                <w:color w:val="auto"/>
                <w:sz w:val="24"/>
              </w:rPr>
            </w:pPr>
            <w:r>
              <w:rPr>
                <w:rFonts w:hint="eastAsia" w:ascii="宋体" w:hAnsi="宋体" w:cs="宋体"/>
                <w:color w:val="auto"/>
                <w:sz w:val="24"/>
              </w:rPr>
              <w:t xml:space="preserve">能力目标：  </w:t>
            </w:r>
          </w:p>
          <w:p>
            <w:pPr>
              <w:spacing w:line="360" w:lineRule="auto"/>
              <w:jc w:val="left"/>
              <w:rPr>
                <w:rFonts w:ascii="宋体" w:hAnsi="宋体" w:cs="宋体"/>
                <w:color w:val="auto"/>
                <w:sz w:val="24"/>
              </w:rPr>
            </w:pPr>
            <w:r>
              <w:rPr>
                <w:rFonts w:hint="eastAsia" w:ascii="宋体" w:hAnsi="宋体" w:cs="宋体"/>
                <w:color w:val="auto"/>
                <w:sz w:val="24"/>
              </w:rPr>
              <w:t xml:space="preserve">1. 能分析指定产品所面临的宏观环境、微观环境。  </w:t>
            </w:r>
          </w:p>
          <w:p>
            <w:pPr>
              <w:spacing w:line="360" w:lineRule="auto"/>
              <w:jc w:val="left"/>
              <w:rPr>
                <w:rFonts w:ascii="宋体" w:hAnsi="宋体" w:cs="宋体"/>
                <w:color w:val="auto"/>
                <w:sz w:val="24"/>
              </w:rPr>
            </w:pPr>
            <w:r>
              <w:rPr>
                <w:rFonts w:hint="eastAsia" w:ascii="宋体" w:hAnsi="宋体" w:cs="宋体"/>
                <w:color w:val="auto"/>
                <w:sz w:val="24"/>
              </w:rPr>
              <w:t>2. 能分析指定产品的竞争状况和目标消费者的购买行为特征。 </w:t>
            </w:r>
          </w:p>
          <w:p>
            <w:pPr>
              <w:spacing w:line="360" w:lineRule="auto"/>
              <w:jc w:val="left"/>
              <w:rPr>
                <w:rFonts w:ascii="宋体" w:hAnsi="宋体" w:cs="宋体"/>
                <w:color w:val="auto"/>
                <w:sz w:val="24"/>
              </w:rPr>
            </w:pPr>
            <w:r>
              <w:rPr>
                <w:rFonts w:hint="eastAsia" w:ascii="宋体" w:hAnsi="宋体" w:cs="宋体"/>
                <w:color w:val="auto"/>
                <w:sz w:val="24"/>
              </w:rPr>
              <w:t xml:space="preserve">3. 能运用市场营销的调研手段，进行调查问卷设计，组织实地调研并分析 结果，撰写调研报告。  </w:t>
            </w:r>
          </w:p>
          <w:p>
            <w:pPr>
              <w:spacing w:line="360" w:lineRule="auto"/>
              <w:jc w:val="left"/>
              <w:rPr>
                <w:rFonts w:ascii="宋体" w:hAnsi="宋体" w:cs="宋体"/>
                <w:color w:val="auto"/>
                <w:sz w:val="24"/>
              </w:rPr>
            </w:pPr>
            <w:r>
              <w:rPr>
                <w:rFonts w:hint="eastAsia" w:ascii="宋体" w:hAnsi="宋体" w:cs="宋体"/>
                <w:color w:val="auto"/>
                <w:sz w:val="24"/>
              </w:rPr>
              <w:t xml:space="preserve">4. 能针对不同的产品生命周期调整产品策略  </w:t>
            </w:r>
          </w:p>
          <w:p>
            <w:pPr>
              <w:spacing w:line="360" w:lineRule="auto"/>
              <w:jc w:val="left"/>
              <w:rPr>
                <w:rFonts w:ascii="宋体" w:hAnsi="宋体" w:cs="宋体"/>
                <w:color w:val="auto"/>
                <w:sz w:val="24"/>
              </w:rPr>
            </w:pPr>
            <w:r>
              <w:rPr>
                <w:rFonts w:hint="eastAsia" w:ascii="宋体" w:hAnsi="宋体" w:cs="宋体"/>
                <w:color w:val="auto"/>
                <w:sz w:val="24"/>
              </w:rPr>
              <w:t>5. 能分析产品渠道模式，对指定产品设计合适的分销渠道模式。 </w:t>
            </w:r>
          </w:p>
          <w:p>
            <w:pPr>
              <w:spacing w:line="360" w:lineRule="auto"/>
              <w:jc w:val="left"/>
              <w:rPr>
                <w:rFonts w:ascii="宋体" w:hAnsi="宋体" w:cs="宋体"/>
                <w:color w:val="auto"/>
                <w:sz w:val="24"/>
              </w:rPr>
            </w:pPr>
            <w:r>
              <w:rPr>
                <w:rFonts w:hint="eastAsia" w:ascii="宋体" w:hAnsi="宋体" w:cs="宋体"/>
                <w:color w:val="auto"/>
                <w:sz w:val="24"/>
              </w:rPr>
              <w:t>（三）</w:t>
            </w:r>
            <w:r>
              <w:rPr>
                <w:rFonts w:hint="eastAsia" w:ascii="宋体" w:hAnsi="宋体" w:cs="宋体"/>
                <w:color w:val="auto"/>
                <w:sz w:val="24"/>
                <w:lang w:eastAsia="zh-CN"/>
              </w:rPr>
              <w:t>素质目标</w:t>
            </w:r>
            <w:r>
              <w:rPr>
                <w:rFonts w:hint="eastAsia" w:ascii="宋体" w:hAnsi="宋体" w:cs="宋体"/>
                <w:color w:val="auto"/>
                <w:sz w:val="24"/>
              </w:rPr>
              <w:t xml:space="preserve">：  </w:t>
            </w:r>
          </w:p>
          <w:p>
            <w:pPr>
              <w:spacing w:line="360" w:lineRule="auto"/>
              <w:jc w:val="left"/>
              <w:rPr>
                <w:rFonts w:ascii="宋体" w:hAnsi="宋体" w:cs="宋体"/>
                <w:color w:val="auto"/>
                <w:sz w:val="24"/>
              </w:rPr>
            </w:pPr>
            <w:r>
              <w:rPr>
                <w:rFonts w:hint="eastAsia" w:ascii="宋体" w:hAnsi="宋体" w:cs="宋体"/>
                <w:color w:val="auto"/>
                <w:sz w:val="24"/>
              </w:rPr>
              <w:t xml:space="preserve">1. 具备可持续发展的学习与适应能力。  </w:t>
            </w:r>
          </w:p>
          <w:p>
            <w:pPr>
              <w:spacing w:line="360" w:lineRule="auto"/>
              <w:jc w:val="left"/>
              <w:rPr>
                <w:rFonts w:ascii="宋体" w:hAnsi="宋体" w:cs="宋体"/>
                <w:color w:val="auto"/>
                <w:sz w:val="24"/>
              </w:rPr>
            </w:pPr>
            <w:r>
              <w:rPr>
                <w:rFonts w:hint="eastAsia" w:ascii="宋体" w:hAnsi="宋体" w:cs="宋体"/>
                <w:color w:val="auto"/>
                <w:sz w:val="24"/>
              </w:rPr>
              <w:t>2. 具备良好的职业素养（职业道德、职业习惯、职业素质）。 </w:t>
            </w:r>
          </w:p>
          <w:p>
            <w:pPr>
              <w:spacing w:line="360" w:lineRule="auto"/>
              <w:jc w:val="left"/>
              <w:rPr>
                <w:rFonts w:ascii="宋体" w:hAnsi="宋体" w:cs="宋体"/>
                <w:color w:val="auto"/>
                <w:sz w:val="24"/>
              </w:rPr>
            </w:pPr>
            <w:r>
              <w:rPr>
                <w:rFonts w:hint="eastAsia" w:ascii="宋体" w:hAnsi="宋体" w:cs="宋体"/>
                <w:color w:val="auto"/>
                <w:sz w:val="24"/>
              </w:rPr>
              <w:t>3. 具备较强的专业技能 </w:t>
            </w:r>
          </w:p>
          <w:p>
            <w:pPr>
              <w:spacing w:line="360" w:lineRule="auto"/>
              <w:jc w:val="left"/>
              <w:rPr>
                <w:rFonts w:ascii="宋体" w:hAnsi="宋体" w:cs="宋体"/>
                <w:color w:val="auto"/>
                <w:sz w:val="24"/>
              </w:rPr>
            </w:pPr>
            <w:r>
              <w:rPr>
                <w:rFonts w:hint="eastAsia" w:ascii="宋体" w:hAnsi="宋体" w:cs="宋体"/>
                <w:color w:val="auto"/>
                <w:sz w:val="24"/>
              </w:rPr>
              <w:t>4. 具备良好的沟通、协调能力 </w:t>
            </w:r>
          </w:p>
        </w:tc>
        <w:tc>
          <w:tcPr>
            <w:tcW w:w="3402" w:type="dxa"/>
          </w:tcPr>
          <w:p>
            <w:pPr>
              <w:spacing w:line="360" w:lineRule="auto"/>
              <w:jc w:val="left"/>
              <w:rPr>
                <w:rFonts w:ascii="宋体" w:hAnsi="宋体" w:cs="宋体"/>
                <w:color w:val="auto"/>
                <w:sz w:val="24"/>
              </w:rPr>
            </w:pPr>
            <w:r>
              <w:rPr>
                <w:rFonts w:hint="eastAsia" w:ascii="宋体" w:hAnsi="宋体" w:cs="宋体"/>
                <w:color w:val="auto"/>
                <w:sz w:val="24"/>
              </w:rPr>
              <w:t>掌握市场营销的概念及营销环境的分析;目标市场的选择，市场定位，确定营销战略;产品策略、定价策略、分销策略和促销策略及其组合。</w:t>
            </w:r>
          </w:p>
        </w:tc>
        <w:tc>
          <w:tcPr>
            <w:tcW w:w="992" w:type="dxa"/>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szCs w:val="24"/>
                <w:lang w:val="en-US" w:eastAsia="zh-CN"/>
              </w:rPr>
              <w:t>54</w:t>
            </w:r>
          </w:p>
        </w:tc>
      </w:tr>
    </w:tbl>
    <w:p>
      <w:pPr>
        <w:pStyle w:val="2"/>
        <w:rPr>
          <w:color w:val="auto"/>
        </w:rPr>
      </w:pPr>
    </w:p>
    <w:p>
      <w:pPr>
        <w:spacing w:line="360" w:lineRule="auto"/>
        <w:ind w:right="-82" w:rightChars="-39"/>
        <w:jc w:val="center"/>
        <w:rPr>
          <w:rFonts w:ascii="宋体" w:hAnsi="宋体" w:cs="宋体"/>
          <w:color w:val="auto"/>
          <w:sz w:val="28"/>
          <w:szCs w:val="28"/>
        </w:rPr>
      </w:pPr>
      <w:r>
        <w:rPr>
          <w:rFonts w:hint="eastAsia" w:ascii="宋体" w:hAnsi="宋体" w:cs="宋体"/>
          <w:b/>
          <w:color w:val="auto"/>
          <w:sz w:val="28"/>
          <w:szCs w:val="28"/>
        </w:rPr>
        <w:t>表4.</w:t>
      </w:r>
      <w:r>
        <w:rPr>
          <w:rFonts w:hint="eastAsia" w:ascii="宋体" w:hAnsi="宋体" w:cs="宋体"/>
          <w:color w:val="auto"/>
          <w:sz w:val="28"/>
          <w:szCs w:val="28"/>
        </w:rPr>
        <w:t>专业技能课程</w:t>
      </w: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5"/>
        <w:gridCol w:w="7230"/>
        <w:gridCol w:w="354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blHeader/>
        </w:trPr>
        <w:tc>
          <w:tcPr>
            <w:tcW w:w="721"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序号</w:t>
            </w:r>
          </w:p>
        </w:tc>
        <w:tc>
          <w:tcPr>
            <w:tcW w:w="1655"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课程名称</w:t>
            </w:r>
          </w:p>
        </w:tc>
        <w:tc>
          <w:tcPr>
            <w:tcW w:w="7230"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课程目标</w:t>
            </w:r>
          </w:p>
        </w:tc>
        <w:tc>
          <w:tcPr>
            <w:tcW w:w="3543"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主要教学内容及要求</w:t>
            </w:r>
          </w:p>
        </w:tc>
        <w:tc>
          <w:tcPr>
            <w:tcW w:w="851"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参考</w:t>
            </w:r>
          </w:p>
          <w:p>
            <w:pPr>
              <w:spacing w:line="360" w:lineRule="auto"/>
              <w:ind w:right="-82" w:rightChars="-39"/>
              <w:jc w:val="center"/>
              <w:rPr>
                <w:rFonts w:ascii="宋体" w:hAnsi="宋体" w:cs="宋体"/>
                <w:color w:val="auto"/>
                <w:sz w:val="24"/>
              </w:rPr>
            </w:pPr>
            <w:r>
              <w:rPr>
                <w:rFonts w:hint="eastAsia" w:ascii="宋体" w:hAnsi="宋体" w:cs="宋体"/>
                <w:color w:val="auto"/>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1</w:t>
            </w:r>
          </w:p>
        </w:tc>
        <w:tc>
          <w:tcPr>
            <w:tcW w:w="1655" w:type="dxa"/>
            <w:vAlign w:val="center"/>
          </w:tcPr>
          <w:p>
            <w:pPr>
              <w:rPr>
                <w:rFonts w:ascii="宋体" w:hAnsi="宋体" w:cs="宋体"/>
                <w:color w:val="auto"/>
                <w:sz w:val="24"/>
              </w:rPr>
            </w:pPr>
            <w:r>
              <w:rPr>
                <w:rFonts w:hint="eastAsia" w:ascii="宋体" w:hAnsi="宋体" w:cs="宋体"/>
                <w:color w:val="auto"/>
                <w:sz w:val="24"/>
              </w:rPr>
              <w:t>Photoshop基础案例操作</w:t>
            </w:r>
          </w:p>
        </w:tc>
        <w:tc>
          <w:tcPr>
            <w:tcW w:w="7230" w:type="dxa"/>
          </w:tcPr>
          <w:p>
            <w:pPr>
              <w:spacing w:line="360" w:lineRule="auto"/>
              <w:ind w:right="-82" w:rightChars="-39"/>
              <w:jc w:val="left"/>
              <w:rPr>
                <w:rFonts w:ascii="宋体" w:hAnsi="宋体" w:cs="宋体"/>
                <w:color w:val="auto"/>
                <w:sz w:val="24"/>
              </w:rPr>
            </w:pPr>
            <w:r>
              <w:rPr>
                <w:rFonts w:hint="eastAsia" w:ascii="宋体" w:hAnsi="宋体" w:cs="宋体"/>
                <w:color w:val="auto"/>
                <w:sz w:val="24"/>
              </w:rPr>
              <w:t>（一）知识目标</w:t>
            </w:r>
            <w:r>
              <w:rPr>
                <w:rFonts w:ascii="宋体" w:hAnsi="宋体" w:cs="宋体"/>
                <w:color w:val="auto"/>
                <w:sz w:val="24"/>
              </w:rPr>
              <w:t xml:space="preserve">  </w:t>
            </w:r>
          </w:p>
          <w:p>
            <w:pPr>
              <w:spacing w:line="360" w:lineRule="auto"/>
              <w:ind w:right="-82" w:rightChars="-39"/>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.掌握平面绘图的基本方法；</w:t>
            </w:r>
            <w:r>
              <w:rPr>
                <w:rFonts w:ascii="宋体" w:hAnsi="宋体" w:cs="宋体"/>
                <w:color w:val="auto"/>
                <w:sz w:val="24"/>
              </w:rPr>
              <w:t xml:space="preserve">  </w:t>
            </w:r>
          </w:p>
          <w:p>
            <w:pPr>
              <w:spacing w:line="360" w:lineRule="auto"/>
              <w:ind w:right="-82" w:rightChars="-39"/>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.掌握图层、通道、路径等在平面图形图像处理中的应用；</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.掌握常用的滤镜效果并在创作中应用；</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.掌握用</w:t>
            </w:r>
            <w:r>
              <w:rPr>
                <w:rFonts w:ascii="宋体" w:hAnsi="宋体" w:cs="宋体"/>
                <w:color w:val="auto"/>
                <w:sz w:val="24"/>
              </w:rPr>
              <w:t>Adobe ImageReady</w:t>
            </w:r>
            <w:r>
              <w:rPr>
                <w:rFonts w:hint="eastAsia" w:ascii="宋体" w:hAnsi="宋体" w:cs="宋体"/>
                <w:color w:val="auto"/>
                <w:sz w:val="24"/>
              </w:rPr>
              <w:t>制作动画；</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.掌握图形图像的输出。</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eastAsia="zh-CN"/>
              </w:rPr>
              <w:t>能力目标</w:t>
            </w:r>
            <w:r>
              <w:rPr>
                <w:rFonts w:hint="eastAsia" w:ascii="宋体" w:hAnsi="宋体" w:cs="宋体"/>
                <w:color w:val="auto"/>
                <w:sz w:val="24"/>
              </w:rPr>
              <w:t>：</w:t>
            </w:r>
            <w:r>
              <w:rPr>
                <w:rFonts w:ascii="宋体" w:hAnsi="宋体" w:cs="宋体"/>
                <w:color w:val="auto"/>
                <w:sz w:val="24"/>
              </w:rPr>
              <w:t xml:space="preserve">  </w:t>
            </w:r>
          </w:p>
          <w:p>
            <w:pPr>
              <w:spacing w:line="360" w:lineRule="auto"/>
              <w:ind w:right="-82" w:rightChars="-39"/>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.了解和掌握</w:t>
            </w:r>
            <w:r>
              <w:rPr>
                <w:rFonts w:ascii="宋体" w:hAnsi="宋体" w:cs="宋体"/>
                <w:color w:val="auto"/>
                <w:sz w:val="24"/>
              </w:rPr>
              <w:t>Photoshop</w:t>
            </w:r>
            <w:r>
              <w:rPr>
                <w:rFonts w:hint="eastAsia" w:ascii="宋体" w:hAnsi="宋体" w:cs="宋体"/>
                <w:color w:val="auto"/>
                <w:sz w:val="24"/>
              </w:rPr>
              <w:t>基本理论和基本常识；</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.熟练掌握</w:t>
            </w:r>
            <w:r>
              <w:rPr>
                <w:rFonts w:ascii="宋体" w:hAnsi="宋体" w:cs="宋体"/>
                <w:color w:val="auto"/>
                <w:sz w:val="24"/>
              </w:rPr>
              <w:t>Photoshop</w:t>
            </w:r>
            <w:r>
              <w:rPr>
                <w:rFonts w:hint="eastAsia" w:ascii="宋体" w:hAnsi="宋体" w:cs="宋体"/>
                <w:color w:val="auto"/>
                <w:sz w:val="24"/>
              </w:rPr>
              <w:t>的使用技巧；</w:t>
            </w:r>
            <w:r>
              <w:rPr>
                <w:rFonts w:ascii="宋体" w:hAnsi="宋体" w:cs="宋体"/>
                <w:color w:val="auto"/>
                <w:sz w:val="24"/>
              </w:rPr>
              <w:t xml:space="preserve">  </w:t>
            </w:r>
          </w:p>
          <w:p>
            <w:pPr>
              <w:spacing w:line="360" w:lineRule="auto"/>
              <w:ind w:right="-82" w:rightChars="-39"/>
              <w:jc w:val="left"/>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.熟练使用</w:t>
            </w:r>
            <w:r>
              <w:rPr>
                <w:rFonts w:ascii="宋体" w:hAnsi="宋体" w:cs="宋体"/>
                <w:color w:val="auto"/>
                <w:sz w:val="24"/>
              </w:rPr>
              <w:t>Photoshop </w:t>
            </w:r>
            <w:r>
              <w:rPr>
                <w:rFonts w:hint="eastAsia" w:ascii="宋体" w:hAnsi="宋体" w:cs="宋体"/>
                <w:color w:val="auto"/>
                <w:sz w:val="24"/>
              </w:rPr>
              <w:t>操作界面和功能；</w:t>
            </w:r>
            <w:r>
              <w:rPr>
                <w:rFonts w:ascii="宋体" w:hAnsi="宋体" w:cs="宋体"/>
                <w:color w:val="auto"/>
                <w:sz w:val="24"/>
              </w:rPr>
              <w:t xml:space="preserve">  </w:t>
            </w:r>
          </w:p>
          <w:p>
            <w:pPr>
              <w:spacing w:line="360" w:lineRule="auto"/>
              <w:ind w:right="-82" w:rightChars="-39"/>
              <w:jc w:val="left"/>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.理解</w:t>
            </w:r>
            <w:r>
              <w:rPr>
                <w:rFonts w:ascii="宋体" w:hAnsi="宋体" w:cs="宋体"/>
                <w:color w:val="auto"/>
                <w:sz w:val="24"/>
              </w:rPr>
              <w:t>Photoshop</w:t>
            </w:r>
            <w:r>
              <w:rPr>
                <w:rFonts w:hint="eastAsia" w:ascii="宋体" w:hAnsi="宋体" w:cs="宋体"/>
                <w:color w:val="auto"/>
                <w:sz w:val="24"/>
              </w:rPr>
              <w:t>中选择区域、通道、路径、图层等相关概念并能正确使用；</w:t>
            </w:r>
            <w:r>
              <w:rPr>
                <w:rFonts w:ascii="宋体" w:hAnsi="宋体" w:cs="宋体"/>
                <w:color w:val="auto"/>
                <w:sz w:val="24"/>
              </w:rPr>
              <w:t xml:space="preserve">  </w:t>
            </w:r>
          </w:p>
          <w:p>
            <w:pPr>
              <w:spacing w:line="360" w:lineRule="auto"/>
              <w:ind w:right="-82" w:rightChars="-39"/>
              <w:jc w:val="left"/>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.掌握图像合成的基本方法与技巧；</w:t>
            </w:r>
            <w:r>
              <w:rPr>
                <w:rFonts w:ascii="宋体" w:hAnsi="宋体" w:cs="宋体"/>
                <w:color w:val="auto"/>
                <w:sz w:val="24"/>
              </w:rPr>
              <w:t xml:space="preserve">  </w:t>
            </w:r>
          </w:p>
          <w:p>
            <w:pPr>
              <w:spacing w:line="360" w:lineRule="auto"/>
              <w:ind w:right="-82" w:rightChars="-39"/>
              <w:jc w:val="left"/>
              <w:rPr>
                <w:rFonts w:ascii="宋体" w:hAnsi="宋体" w:cs="宋体"/>
                <w:color w:val="auto"/>
                <w:sz w:val="24"/>
              </w:rPr>
            </w:pPr>
            <w:r>
              <w:rPr>
                <w:rFonts w:ascii="宋体" w:hAnsi="宋体" w:cs="宋体"/>
                <w:color w:val="auto"/>
                <w:sz w:val="24"/>
              </w:rPr>
              <w:t>6</w:t>
            </w:r>
            <w:r>
              <w:rPr>
                <w:rFonts w:hint="eastAsia" w:ascii="宋体" w:hAnsi="宋体" w:cs="宋体"/>
                <w:color w:val="auto"/>
                <w:sz w:val="24"/>
              </w:rPr>
              <w:t>.理解计算机中颜色的表示方法和图像的颜色模式；</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hint="eastAsia" w:ascii="宋体" w:hAnsi="宋体" w:cs="宋体"/>
                <w:color w:val="auto"/>
                <w:sz w:val="24"/>
              </w:rPr>
              <w:t>（三）</w:t>
            </w:r>
            <w:r>
              <w:rPr>
                <w:rFonts w:hint="eastAsia" w:ascii="宋体" w:hAnsi="宋体" w:cs="宋体"/>
                <w:color w:val="auto"/>
                <w:sz w:val="24"/>
                <w:lang w:eastAsia="zh-CN"/>
              </w:rPr>
              <w:t>素质目标</w:t>
            </w:r>
            <w:r>
              <w:rPr>
                <w:rFonts w:hint="eastAsia" w:ascii="宋体" w:hAnsi="宋体" w:cs="宋体"/>
                <w:color w:val="auto"/>
                <w:sz w:val="24"/>
              </w:rPr>
              <w:t>：</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.培养学生的团队协作精神；</w:t>
            </w:r>
            <w:r>
              <w:rPr>
                <w:rFonts w:ascii="宋体" w:hAnsi="宋体" w:cs="宋体"/>
                <w:color w:val="auto"/>
                <w:sz w:val="24"/>
              </w:rPr>
              <w:t xml:space="preserve">  </w:t>
            </w:r>
          </w:p>
          <w:p>
            <w:pPr>
              <w:spacing w:line="360" w:lineRule="auto"/>
              <w:ind w:right="-82" w:rightChars="-39"/>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.培养学生的工作、学习的主动性。</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.培养学生具有创新意识和创新精神</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.提高学生的艺术修养</w:t>
            </w:r>
          </w:p>
        </w:tc>
        <w:tc>
          <w:tcPr>
            <w:tcW w:w="3543" w:type="dxa"/>
            <w:vAlign w:val="center"/>
          </w:tcPr>
          <w:p>
            <w:pPr>
              <w:spacing w:line="400" w:lineRule="exact"/>
              <w:ind w:right="-82" w:rightChars="-39"/>
              <w:jc w:val="left"/>
              <w:rPr>
                <w:rFonts w:ascii="宋体" w:hAnsi="宋体" w:cs="宋体"/>
                <w:color w:val="auto"/>
                <w:sz w:val="24"/>
              </w:rPr>
            </w:pPr>
            <w:r>
              <w:rPr>
                <w:rFonts w:hint="eastAsia" w:ascii="宋体" w:hAnsi="宋体" w:cs="宋体"/>
                <w:color w:val="auto"/>
                <w:sz w:val="24"/>
              </w:rPr>
              <w:t>掌握图片处理的相关知识，熟练掌握Photoshop中的各个命令与工具，图片处理与合成</w:t>
            </w:r>
          </w:p>
        </w:tc>
        <w:tc>
          <w:tcPr>
            <w:tcW w:w="851" w:type="dxa"/>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szCs w:val="24"/>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2</w:t>
            </w:r>
          </w:p>
        </w:tc>
        <w:tc>
          <w:tcPr>
            <w:tcW w:w="1655" w:type="dxa"/>
            <w:vAlign w:val="center"/>
          </w:tcPr>
          <w:p>
            <w:pPr>
              <w:spacing w:line="360" w:lineRule="auto"/>
              <w:jc w:val="center"/>
              <w:rPr>
                <w:rFonts w:ascii="宋体" w:hAnsi="宋体" w:cs="宋体"/>
                <w:color w:val="auto"/>
                <w:sz w:val="24"/>
              </w:rPr>
            </w:pPr>
            <w:r>
              <w:rPr>
                <w:rFonts w:hint="eastAsia" w:ascii="宋体" w:hAnsi="宋体" w:cs="宋体"/>
                <w:color w:val="auto"/>
                <w:sz w:val="24"/>
              </w:rPr>
              <w:t>商品拍摄与图片处理</w:t>
            </w:r>
          </w:p>
        </w:tc>
        <w:tc>
          <w:tcPr>
            <w:tcW w:w="7230" w:type="dxa"/>
          </w:tcPr>
          <w:p>
            <w:pPr>
              <w:spacing w:line="360" w:lineRule="auto"/>
              <w:ind w:right="-82" w:rightChars="-39"/>
              <w:jc w:val="left"/>
              <w:rPr>
                <w:rFonts w:hint="eastAsia" w:ascii="宋体" w:hAnsi="宋体" w:cs="宋体"/>
                <w:color w:val="auto"/>
                <w:sz w:val="24"/>
              </w:rPr>
            </w:pPr>
            <w:r>
              <w:rPr>
                <w:rFonts w:hint="eastAsia" w:ascii="宋体" w:hAnsi="宋体" w:cs="宋体"/>
                <w:color w:val="auto"/>
                <w:sz w:val="24"/>
              </w:rPr>
              <w:t>（一）知识目标：本课程围绕学生职业岗位需求，结合商品拍摄的实际特点，摒弃传统教学中大篇幅的理论叙述，将课程内容划分为摄影基础、摄影实践、摄影后期三部分，内容由浅入深，循序渐进，具有较强的实用性，使学生能够快速上手。通过学习，使学生掌握日常商品的图片拍摄，主要包括照相机的使用</w:t>
            </w:r>
            <w:r>
              <w:rPr>
                <w:rFonts w:hint="eastAsia" w:ascii="宋体" w:hAnsi="宋体" w:cs="宋体"/>
                <w:color w:val="auto"/>
                <w:sz w:val="24"/>
                <w:lang w:eastAsia="zh-CN"/>
              </w:rPr>
              <w:t>。</w:t>
            </w:r>
            <w:r>
              <w:rPr>
                <w:rFonts w:hint="eastAsia" w:ascii="宋体" w:hAnsi="宋体" w:cs="宋体"/>
                <w:color w:val="auto"/>
                <w:sz w:val="24"/>
              </w:rPr>
              <w:t xml:space="preserve"> </w:t>
            </w:r>
          </w:p>
          <w:p>
            <w:pPr>
              <w:spacing w:line="360" w:lineRule="auto"/>
              <w:ind w:right="-82" w:rightChars="-39"/>
              <w:jc w:val="left"/>
              <w:rPr>
                <w:rFonts w:hint="eastAsia"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eastAsia="zh-CN"/>
              </w:rPr>
              <w:t>能力目标</w:t>
            </w:r>
            <w:r>
              <w:rPr>
                <w:rFonts w:hint="eastAsia" w:ascii="宋体" w:hAnsi="宋体" w:cs="宋体"/>
                <w:color w:val="auto"/>
                <w:sz w:val="24"/>
              </w:rPr>
              <w:t>：</w:t>
            </w:r>
          </w:p>
          <w:p>
            <w:pPr>
              <w:spacing w:line="360" w:lineRule="auto"/>
              <w:ind w:right="-82" w:rightChars="-39"/>
              <w:jc w:val="left"/>
              <w:rPr>
                <w:rFonts w:hint="eastAsia" w:ascii="宋体" w:hAnsi="宋体" w:cs="宋体"/>
                <w:color w:val="auto"/>
                <w:sz w:val="24"/>
              </w:rPr>
            </w:pPr>
            <w:r>
              <w:rPr>
                <w:rFonts w:hint="eastAsia" w:ascii="宋体" w:hAnsi="宋体" w:cs="宋体"/>
                <w:color w:val="auto"/>
                <w:sz w:val="24"/>
              </w:rPr>
              <w:t xml:space="preserve">1．掌握照相机的基本操作； </w:t>
            </w:r>
          </w:p>
          <w:p>
            <w:pPr>
              <w:spacing w:line="360" w:lineRule="auto"/>
              <w:ind w:right="-82" w:rightChars="-39"/>
              <w:jc w:val="left"/>
              <w:rPr>
                <w:rFonts w:hint="eastAsia" w:ascii="宋体" w:hAnsi="宋体" w:cs="宋体"/>
                <w:color w:val="auto"/>
                <w:sz w:val="24"/>
              </w:rPr>
            </w:pPr>
            <w:r>
              <w:rPr>
                <w:rFonts w:hint="eastAsia" w:ascii="宋体" w:hAnsi="宋体" w:cs="宋体"/>
                <w:color w:val="auto"/>
                <w:sz w:val="24"/>
              </w:rPr>
              <w:t>2．把握商品摄影的一般规律，能独立完成商品拍摄工作； </w:t>
            </w:r>
          </w:p>
          <w:p>
            <w:pPr>
              <w:spacing w:line="360" w:lineRule="auto"/>
              <w:ind w:right="-82" w:rightChars="-39"/>
              <w:jc w:val="left"/>
              <w:rPr>
                <w:rFonts w:hint="eastAsia" w:ascii="宋体" w:hAnsi="宋体" w:cs="宋体"/>
                <w:color w:val="auto"/>
                <w:sz w:val="24"/>
              </w:rPr>
            </w:pPr>
            <w:r>
              <w:rPr>
                <w:rFonts w:hint="eastAsia" w:ascii="宋体" w:hAnsi="宋体" w:cs="宋体"/>
                <w:color w:val="auto"/>
                <w:sz w:val="24"/>
              </w:rPr>
              <w:t>3．了解摄影的基本发展脉络，掌握摄影形式美的基本知识； </w:t>
            </w:r>
          </w:p>
          <w:p>
            <w:pPr>
              <w:spacing w:line="360" w:lineRule="auto"/>
              <w:ind w:right="-82" w:rightChars="-39"/>
              <w:jc w:val="left"/>
              <w:rPr>
                <w:rFonts w:hint="eastAsia" w:ascii="宋体" w:hAnsi="宋体" w:cs="宋体"/>
                <w:color w:val="auto"/>
                <w:sz w:val="24"/>
              </w:rPr>
            </w:pPr>
            <w:r>
              <w:rPr>
                <w:rFonts w:hint="eastAsia" w:ascii="宋体" w:hAnsi="宋体" w:cs="宋体"/>
                <w:color w:val="auto"/>
                <w:sz w:val="24"/>
              </w:rPr>
              <w:t xml:space="preserve">4．把握摄影构图的初步知识和艺术规律； </w:t>
            </w:r>
          </w:p>
          <w:p>
            <w:pPr>
              <w:spacing w:line="360" w:lineRule="auto"/>
              <w:ind w:right="-82" w:rightChars="-39"/>
              <w:jc w:val="left"/>
              <w:rPr>
                <w:rFonts w:hint="eastAsia" w:ascii="宋体" w:hAnsi="宋体" w:cs="宋体"/>
                <w:color w:val="auto"/>
                <w:sz w:val="24"/>
              </w:rPr>
            </w:pPr>
            <w:r>
              <w:rPr>
                <w:rFonts w:hint="eastAsia" w:ascii="宋体" w:hAnsi="宋体" w:cs="宋体"/>
                <w:color w:val="auto"/>
                <w:sz w:val="24"/>
              </w:rPr>
              <w:t xml:space="preserve">5．掌握摄影用光的基本技法，既真实又艺术地表达商品内涵； </w:t>
            </w:r>
          </w:p>
          <w:p>
            <w:pPr>
              <w:spacing w:line="360" w:lineRule="auto"/>
              <w:ind w:right="-82" w:rightChars="-39"/>
              <w:jc w:val="left"/>
              <w:rPr>
                <w:rFonts w:hint="eastAsia" w:ascii="宋体" w:hAnsi="宋体" w:cs="宋体"/>
                <w:color w:val="auto"/>
                <w:sz w:val="24"/>
              </w:rPr>
            </w:pPr>
            <w:r>
              <w:rPr>
                <w:rFonts w:hint="eastAsia" w:ascii="宋体" w:hAnsi="宋体" w:cs="宋体"/>
                <w:color w:val="auto"/>
                <w:sz w:val="24"/>
              </w:rPr>
              <w:t>6．掌握摄影后期的相关处理方法，使图片更完美</w:t>
            </w:r>
          </w:p>
          <w:p>
            <w:pPr>
              <w:spacing w:line="360" w:lineRule="auto"/>
              <w:ind w:right="-82" w:rightChars="-39"/>
              <w:jc w:val="left"/>
              <w:rPr>
                <w:rFonts w:hint="eastAsia"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三</w:t>
            </w:r>
            <w:r>
              <w:rPr>
                <w:rFonts w:hint="eastAsia" w:ascii="宋体" w:hAnsi="宋体" w:cs="宋体"/>
                <w:color w:val="auto"/>
                <w:sz w:val="24"/>
                <w:lang w:eastAsia="zh-CN"/>
              </w:rPr>
              <w:t>）</w:t>
            </w:r>
            <w:r>
              <w:rPr>
                <w:rFonts w:hint="eastAsia" w:ascii="宋体" w:hAnsi="宋体" w:cs="宋体"/>
                <w:color w:val="auto"/>
                <w:sz w:val="24"/>
                <w:lang w:val="en-US" w:eastAsia="zh-CN"/>
              </w:rPr>
              <w:t>素质目标</w:t>
            </w:r>
          </w:p>
          <w:p>
            <w:pPr>
              <w:spacing w:line="360" w:lineRule="auto"/>
              <w:ind w:right="-82" w:rightChars="-39"/>
              <w:jc w:val="left"/>
              <w:rPr>
                <w:rFonts w:hint="default" w:ascii="宋体" w:hAnsi="宋体" w:eastAsia="宋体" w:cs="宋体"/>
                <w:color w:val="auto"/>
                <w:sz w:val="24"/>
                <w:lang w:val="en-US" w:eastAsia="zh-CN"/>
              </w:rPr>
            </w:pPr>
            <w:r>
              <w:rPr>
                <w:rFonts w:hint="eastAsia" w:ascii="宋体" w:hAnsi="宋体" w:cs="宋体"/>
                <w:color w:val="auto"/>
                <w:sz w:val="24"/>
                <w:lang w:val="en-US" w:eastAsia="zh-CN"/>
              </w:rPr>
              <w:t>掌握</w:t>
            </w:r>
            <w:r>
              <w:rPr>
                <w:rFonts w:hint="eastAsia" w:ascii="宋体" w:hAnsi="宋体" w:cs="宋体"/>
                <w:color w:val="auto"/>
                <w:sz w:val="24"/>
              </w:rPr>
              <w:t>摄影的用光、产品不同角度的拍摄、摄影的意境表达、摄影后期的处理等内容</w:t>
            </w:r>
            <w:r>
              <w:rPr>
                <w:rFonts w:hint="eastAsia" w:ascii="宋体" w:hAnsi="宋体" w:cs="宋体"/>
                <w:color w:val="auto"/>
                <w:sz w:val="24"/>
                <w:lang w:eastAsia="zh-CN"/>
              </w:rPr>
              <w:t>，</w:t>
            </w:r>
            <w:r>
              <w:rPr>
                <w:rFonts w:hint="eastAsia" w:ascii="宋体" w:hAnsi="宋体" w:cs="宋体"/>
                <w:color w:val="auto"/>
                <w:sz w:val="24"/>
                <w:lang w:val="en-US" w:eastAsia="zh-CN"/>
              </w:rPr>
              <w:t>掌握拍摄过程中相关沟通事宜，具备良好的沟通能力，和拍摄过程中的组织能力。</w:t>
            </w:r>
          </w:p>
        </w:tc>
        <w:tc>
          <w:tcPr>
            <w:tcW w:w="3543" w:type="dxa"/>
            <w:vAlign w:val="center"/>
          </w:tcPr>
          <w:p>
            <w:pPr>
              <w:shd w:val="clear" w:color="auto" w:fill="FFFFFF"/>
              <w:spacing w:line="400" w:lineRule="exact"/>
              <w:rPr>
                <w:rFonts w:ascii="宋体" w:hAnsi="宋体" w:cs="宋体"/>
                <w:color w:val="auto"/>
                <w:sz w:val="24"/>
              </w:rPr>
            </w:pPr>
            <w:r>
              <w:rPr>
                <w:rFonts w:hint="eastAsia" w:ascii="宋体" w:hAnsi="宋体" w:cs="宋体"/>
                <w:color w:val="auto"/>
                <w:sz w:val="24"/>
              </w:rPr>
              <w:t>了解网店商品图像校正与编辑、网店配色与商品调色、网拍商品替换背景、视觉细节、网店装修元素设计与制作和网店装修应用实战等内容</w:t>
            </w:r>
          </w:p>
        </w:tc>
        <w:tc>
          <w:tcPr>
            <w:tcW w:w="851" w:type="dxa"/>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3</w:t>
            </w:r>
          </w:p>
        </w:tc>
        <w:tc>
          <w:tcPr>
            <w:tcW w:w="1655" w:type="dxa"/>
            <w:vAlign w:val="center"/>
          </w:tcPr>
          <w:p>
            <w:pPr>
              <w:spacing w:line="360" w:lineRule="auto"/>
              <w:ind w:right="-82" w:rightChars="-39"/>
              <w:jc w:val="center"/>
              <w:rPr>
                <w:rFonts w:hint="eastAsia" w:ascii="宋体" w:hAnsi="宋体" w:eastAsia="宋体" w:cs="宋体"/>
                <w:color w:val="auto"/>
                <w:sz w:val="24"/>
                <w:lang w:eastAsia="zh-CN"/>
              </w:rPr>
            </w:pPr>
            <w:r>
              <w:rPr>
                <w:rFonts w:hint="eastAsia" w:ascii="宋体" w:hAnsi="宋体" w:cs="宋体"/>
                <w:color w:val="auto"/>
                <w:sz w:val="24"/>
              </w:rPr>
              <w:t>网店</w:t>
            </w:r>
            <w:r>
              <w:rPr>
                <w:rFonts w:hint="eastAsia" w:ascii="宋体" w:hAnsi="宋体" w:cs="宋体"/>
                <w:color w:val="auto"/>
                <w:sz w:val="24"/>
                <w:lang w:val="en-US" w:eastAsia="zh-CN"/>
              </w:rPr>
              <w:t>美工</w:t>
            </w:r>
          </w:p>
        </w:tc>
        <w:tc>
          <w:tcPr>
            <w:tcW w:w="7230" w:type="dxa"/>
          </w:tcPr>
          <w:p>
            <w:pPr>
              <w:spacing w:line="360" w:lineRule="auto"/>
              <w:ind w:right="-82" w:rightChars="-39"/>
              <w:jc w:val="left"/>
              <w:rPr>
                <w:rFonts w:ascii="宋体" w:hAnsi="宋体" w:cs="宋体"/>
                <w:color w:val="auto"/>
                <w:sz w:val="24"/>
              </w:rPr>
            </w:pPr>
            <w:r>
              <w:rPr>
                <w:rFonts w:hint="eastAsia" w:ascii="宋体" w:hAnsi="宋体" w:cs="宋体"/>
                <w:color w:val="auto"/>
                <w:sz w:val="24"/>
              </w:rPr>
              <w:t>（一）知识目标</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．认识电商、认识美工重要性</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．了解美术基础及强化素描、色彩、手绘等；</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．掌握海报设计方法和步骤；</w:t>
            </w:r>
          </w:p>
          <w:p>
            <w:pPr>
              <w:spacing w:line="360" w:lineRule="auto"/>
              <w:ind w:right="-82" w:rightChars="-39"/>
              <w:jc w:val="left"/>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．掌握详情页制作方法和步骤</w:t>
            </w:r>
          </w:p>
          <w:p>
            <w:pPr>
              <w:spacing w:line="360" w:lineRule="auto"/>
              <w:ind w:right="-82" w:rightChars="-39"/>
              <w:jc w:val="left"/>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．掌握店招设计方法和步骤；</w:t>
            </w:r>
            <w:r>
              <w:rPr>
                <w:rFonts w:ascii="宋体" w:hAnsi="宋体" w:cs="宋体"/>
                <w:color w:val="auto"/>
                <w:sz w:val="24"/>
              </w:rPr>
              <w:t xml:space="preserve">     </w:t>
            </w:r>
          </w:p>
          <w:p>
            <w:pPr>
              <w:spacing w:line="360" w:lineRule="auto"/>
              <w:ind w:right="-82" w:rightChars="-39"/>
              <w:jc w:val="left"/>
              <w:rPr>
                <w:rFonts w:ascii="宋体" w:hAnsi="宋体" w:cs="宋体"/>
                <w:color w:val="auto"/>
                <w:sz w:val="24"/>
              </w:rPr>
            </w:pPr>
            <w:r>
              <w:rPr>
                <w:rFonts w:hint="eastAsia" w:ascii="宋体" w:hAnsi="宋体" w:cs="宋体"/>
                <w:color w:val="auto"/>
                <w:sz w:val="24"/>
              </w:rPr>
              <w:t>（二）能力目标</w:t>
            </w:r>
            <w:r>
              <w:rPr>
                <w:rFonts w:ascii="宋体" w:hAnsi="宋体" w:cs="宋体"/>
                <w:color w:val="auto"/>
                <w:sz w:val="24"/>
              </w:rPr>
              <w:t xml:space="preserve">  </w:t>
            </w:r>
          </w:p>
          <w:p>
            <w:pPr>
              <w:spacing w:line="360" w:lineRule="auto"/>
              <w:ind w:right="-82" w:rightChars="-39"/>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．会使用</w:t>
            </w:r>
            <w:r>
              <w:rPr>
                <w:rFonts w:ascii="宋体" w:hAnsi="宋体" w:cs="宋体"/>
                <w:color w:val="auto"/>
                <w:sz w:val="24"/>
              </w:rPr>
              <w:t>Photoshop</w:t>
            </w:r>
            <w:r>
              <w:rPr>
                <w:rFonts w:hint="eastAsia" w:ascii="宋体" w:hAnsi="宋体" w:cs="宋体"/>
                <w:color w:val="auto"/>
                <w:sz w:val="24"/>
              </w:rPr>
              <w:t>、</w:t>
            </w:r>
            <w:r>
              <w:rPr>
                <w:rFonts w:ascii="宋体" w:hAnsi="宋体" w:cs="宋体"/>
                <w:color w:val="auto"/>
                <w:sz w:val="24"/>
              </w:rPr>
              <w:t>Dreamweaver</w:t>
            </w:r>
            <w:r>
              <w:rPr>
                <w:rFonts w:hint="eastAsia" w:ascii="宋体" w:hAnsi="宋体" w:cs="宋体"/>
                <w:color w:val="auto"/>
                <w:sz w:val="24"/>
              </w:rPr>
              <w:t>网页设计工具制作网页；</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．掌握网页与平面构成、色彩、版面设计的关系；</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hint="eastAsia" w:ascii="宋体" w:hAnsi="宋体" w:cs="宋体"/>
                <w:color w:val="auto"/>
                <w:sz w:val="24"/>
              </w:rPr>
              <w:t>（三）</w:t>
            </w:r>
            <w:r>
              <w:rPr>
                <w:rFonts w:hint="eastAsia" w:ascii="宋体" w:hAnsi="宋体" w:cs="宋体"/>
                <w:color w:val="auto"/>
                <w:sz w:val="24"/>
                <w:lang w:val="en-US" w:eastAsia="zh-CN"/>
              </w:rPr>
              <w:t>素质目标</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．具有勤奋学习的态度，严谨求实、创新的工作作风；</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．具有良好的心理素质和职业道德素质；</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．具有高度责任心和良好的团队合作精神；</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．具有一定的科学思维方式和判断分析问题的能力；</w:t>
            </w:r>
            <w:r>
              <w:rPr>
                <w:rFonts w:ascii="宋体" w:hAnsi="宋体" w:cs="宋体"/>
                <w:color w:val="auto"/>
                <w:sz w:val="24"/>
              </w:rPr>
              <w:t> </w:t>
            </w:r>
          </w:p>
          <w:p>
            <w:pPr>
              <w:spacing w:line="360" w:lineRule="auto"/>
              <w:ind w:right="-82" w:rightChars="-39"/>
              <w:jc w:val="left"/>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．具有较强的网店设计创意思维、艺术设计素质</w:t>
            </w:r>
          </w:p>
        </w:tc>
        <w:tc>
          <w:tcPr>
            <w:tcW w:w="3543" w:type="dxa"/>
            <w:vAlign w:val="center"/>
          </w:tcPr>
          <w:p>
            <w:pPr>
              <w:spacing w:line="400" w:lineRule="exact"/>
              <w:ind w:right="-82" w:rightChars="-39"/>
              <w:jc w:val="left"/>
              <w:rPr>
                <w:rFonts w:ascii="宋体" w:hAnsi="宋体" w:cs="宋体"/>
                <w:color w:val="auto"/>
                <w:sz w:val="24"/>
              </w:rPr>
            </w:pPr>
            <w:r>
              <w:rPr>
                <w:rFonts w:hint="eastAsia" w:ascii="宋体" w:hAnsi="宋体" w:cs="宋体"/>
                <w:color w:val="auto"/>
                <w:sz w:val="24"/>
              </w:rPr>
              <w:t>能通过后台选择套用模板;选择配色方案;掌握调整网页布局、选择模块的操作方法;能通过后台上传图片至正确位置;能通过后台发表文章至正确位置;会修改代码，通过修改代码完成页面编辑</w:t>
            </w:r>
          </w:p>
        </w:tc>
        <w:tc>
          <w:tcPr>
            <w:tcW w:w="851" w:type="dxa"/>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4</w:t>
            </w:r>
          </w:p>
        </w:tc>
        <w:tc>
          <w:tcPr>
            <w:tcW w:w="1655"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移动</w:t>
            </w:r>
            <w:r>
              <w:rPr>
                <w:rFonts w:hint="eastAsia" w:ascii="宋体" w:hAnsi="宋体" w:cs="宋体"/>
                <w:color w:val="auto"/>
                <w:sz w:val="24"/>
                <w:lang w:val="en-US" w:eastAsia="zh-CN"/>
              </w:rPr>
              <w:t>端</w:t>
            </w:r>
            <w:r>
              <w:rPr>
                <w:rFonts w:hint="eastAsia" w:ascii="宋体" w:hAnsi="宋体" w:cs="宋体"/>
                <w:color w:val="auto"/>
                <w:sz w:val="24"/>
              </w:rPr>
              <w:t>电商</w:t>
            </w:r>
          </w:p>
          <w:p>
            <w:pPr>
              <w:spacing w:line="360" w:lineRule="auto"/>
              <w:ind w:right="-82" w:rightChars="-39"/>
              <w:jc w:val="center"/>
              <w:rPr>
                <w:rFonts w:hint="eastAsia" w:ascii="宋体" w:hAnsi="宋体" w:eastAsia="宋体" w:cs="宋体"/>
                <w:color w:val="auto"/>
                <w:sz w:val="24"/>
                <w:lang w:val="en-US" w:eastAsia="zh-CN"/>
              </w:rPr>
            </w:pPr>
            <w:r>
              <w:rPr>
                <w:rFonts w:hint="eastAsia" w:ascii="宋体" w:hAnsi="宋体" w:cs="宋体"/>
                <w:color w:val="auto"/>
                <w:sz w:val="24"/>
              </w:rPr>
              <w:t>操作</w:t>
            </w:r>
            <w:r>
              <w:rPr>
                <w:rFonts w:hint="eastAsia" w:ascii="宋体" w:hAnsi="宋体" w:cs="宋体"/>
                <w:color w:val="auto"/>
                <w:sz w:val="24"/>
                <w:lang w:val="en-US" w:eastAsia="zh-CN"/>
              </w:rPr>
              <w:t>实务</w:t>
            </w:r>
          </w:p>
        </w:tc>
        <w:tc>
          <w:tcPr>
            <w:tcW w:w="7230" w:type="dxa"/>
          </w:tcPr>
          <w:p>
            <w:pPr>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一</w:t>
            </w:r>
            <w:r>
              <w:rPr>
                <w:rFonts w:hint="eastAsia" w:ascii="宋体" w:hAnsi="宋体" w:cs="宋体"/>
                <w:color w:val="auto"/>
                <w:sz w:val="24"/>
              </w:rPr>
              <w:t>）知识目标</w:t>
            </w:r>
            <w:r>
              <w:rPr>
                <w:rFonts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）了解移动电子商务的发展历史</w:t>
            </w:r>
            <w:r>
              <w:rPr>
                <w:rFonts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）了解移动电子商务的资源开发技术</w:t>
            </w:r>
            <w:r>
              <w:rPr>
                <w:rFonts w:ascii="宋体" w:hAnsi="宋体" w:cs="宋体"/>
                <w:color w:val="auto"/>
                <w:sz w:val="24"/>
              </w:rPr>
              <w:t>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）掌握移动数据通信、移动搜索、移动办公、移动广告的基本形式与主要作用</w:t>
            </w:r>
            <w:r>
              <w:rPr>
                <w:rFonts w:ascii="宋体" w:hAnsi="宋体" w:cs="宋体"/>
                <w:color w:val="auto"/>
                <w:sz w:val="24"/>
              </w:rPr>
              <w:t>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）熟悉移动交易服务的具体形式和策略</w:t>
            </w:r>
            <w:r>
              <w:rPr>
                <w:rFonts w:ascii="宋体" w:hAnsi="宋体" w:cs="宋体"/>
                <w:color w:val="auto"/>
                <w:sz w:val="24"/>
              </w:rPr>
              <w:t xml:space="preserve">  </w:t>
            </w:r>
          </w:p>
          <w:p>
            <w:pPr>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）掌握移动电子商务产业的价值链与构建体系</w:t>
            </w:r>
            <w:r>
              <w:rPr>
                <w:rFonts w:ascii="宋体" w:hAnsi="宋体" w:cs="宋体"/>
                <w:color w:val="auto"/>
                <w:sz w:val="24"/>
              </w:rPr>
              <w:t> </w:t>
            </w:r>
          </w:p>
          <w:p>
            <w:pPr>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二</w:t>
            </w:r>
            <w:r>
              <w:rPr>
                <w:rFonts w:hint="eastAsia" w:ascii="宋体" w:hAnsi="宋体" w:cs="宋体"/>
                <w:color w:val="auto"/>
                <w:sz w:val="24"/>
              </w:rPr>
              <w:t>）能力目标</w:t>
            </w:r>
            <w:r>
              <w:rPr>
                <w:rFonts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通过本课程的学习，学生应具备从事移动电子商务工作的基本操作技能。具体包括：</w:t>
            </w:r>
            <w:r>
              <w:rPr>
                <w:rFonts w:ascii="宋体" w:hAnsi="宋体" w:cs="宋体"/>
                <w:color w:val="auto"/>
                <w:sz w:val="24"/>
              </w:rPr>
              <w:t>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）移动营销能力</w:t>
            </w:r>
            <w:r>
              <w:rPr>
                <w:rFonts w:ascii="宋体" w:hAnsi="宋体" w:cs="宋体"/>
                <w:color w:val="auto"/>
                <w:sz w:val="24"/>
              </w:rPr>
              <w:t>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）移动信息服务能力</w:t>
            </w:r>
            <w:r>
              <w:rPr>
                <w:rFonts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）移动增值业务和信息资源的开发与利用</w:t>
            </w:r>
            <w:r>
              <w:rPr>
                <w:rFonts w:ascii="宋体" w:hAnsi="宋体" w:cs="宋体"/>
                <w:color w:val="auto"/>
                <w:sz w:val="24"/>
              </w:rPr>
              <w:t>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）移动电子商务安全</w:t>
            </w:r>
            <w:r>
              <w:rPr>
                <w:rFonts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）移动电子支付、移动技术在物流中的应用</w:t>
            </w:r>
            <w:r>
              <w:rPr>
                <w:rFonts w:ascii="宋体" w:hAnsi="宋体" w:cs="宋体"/>
                <w:color w:val="auto"/>
                <w:sz w:val="24"/>
              </w:rPr>
              <w:t>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）客户服务和商务接待</w:t>
            </w:r>
            <w:r>
              <w:rPr>
                <w:rFonts w:ascii="宋体" w:hAnsi="宋体" w:cs="宋体"/>
                <w:color w:val="auto"/>
                <w:sz w:val="24"/>
              </w:rPr>
              <w:t>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）移动电子商务的管理</w:t>
            </w:r>
            <w:r>
              <w:rPr>
                <w:rFonts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（三）</w:t>
            </w:r>
            <w:r>
              <w:rPr>
                <w:rFonts w:hint="eastAsia" w:ascii="宋体" w:hAnsi="宋体" w:cs="宋体"/>
                <w:color w:val="auto"/>
                <w:sz w:val="24"/>
                <w:lang w:val="en-US" w:eastAsia="zh-CN"/>
              </w:rPr>
              <w:t>素质</w:t>
            </w:r>
            <w:r>
              <w:rPr>
                <w:rFonts w:hint="eastAsia" w:ascii="宋体" w:hAnsi="宋体" w:cs="宋体"/>
                <w:color w:val="auto"/>
                <w:sz w:val="24"/>
              </w:rPr>
              <w:t>目标</w:t>
            </w:r>
            <w:r>
              <w:rPr>
                <w:rFonts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）具备基本的电子商务企业从业人员的基本职业素养和判断能力，能够熟练运用电子商务的相关知识解决企业的主要问题，尤其是移动商务营销方面的问题，具有继续学习和可持续发展能力；</w:t>
            </w:r>
            <w:r>
              <w:rPr>
                <w:rFonts w:ascii="宋体" w:hAnsi="宋体" w:cs="宋体"/>
                <w:color w:val="auto"/>
                <w:sz w:val="24"/>
              </w:rPr>
              <w:t xml:space="preserve">  </w:t>
            </w: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）培养学生客观公正、坚持原则、保守秘密、勤奋敬业、谨慎细致、务实高效、团结协作的职业态度；</w:t>
            </w:r>
            <w:r>
              <w:rPr>
                <w:rFonts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）具有强烈的工作责任心和风险意识</w:t>
            </w:r>
          </w:p>
        </w:tc>
        <w:tc>
          <w:tcPr>
            <w:tcW w:w="3543" w:type="dxa"/>
            <w:vAlign w:val="center"/>
          </w:tcPr>
          <w:p>
            <w:pPr>
              <w:spacing w:line="400" w:lineRule="exact"/>
              <w:rPr>
                <w:rFonts w:ascii="宋体" w:hAnsi="宋体" w:cs="宋体"/>
                <w:color w:val="auto"/>
                <w:sz w:val="24"/>
              </w:rPr>
            </w:pPr>
            <w:r>
              <w:rPr>
                <w:rFonts w:hint="eastAsia" w:ascii="宋体" w:hAnsi="宋体" w:cs="宋体"/>
                <w:color w:val="auto"/>
                <w:sz w:val="24"/>
              </w:rPr>
              <w:t>掌握移动电子商务概述、移动电子商务价值链与商业模式、移动电子商务内贸平台应用、移动电子商务外贸平台应用(跨境移动电子商务)、基于移动社交平台的微营销、移动电子商务支付、移动电子商务物流管理、移动电商运营客户关系管理。</w:t>
            </w:r>
          </w:p>
        </w:tc>
        <w:tc>
          <w:tcPr>
            <w:tcW w:w="851" w:type="dxa"/>
            <w:vAlign w:val="center"/>
          </w:tcPr>
          <w:p>
            <w:pPr>
              <w:jc w:val="center"/>
              <w:rPr>
                <w:rFonts w:hint="default" w:ascii="宋体" w:hAnsi="宋体" w:cs="宋体"/>
                <w:color w:val="auto"/>
                <w:sz w:val="24"/>
                <w:lang w:val="en-US"/>
              </w:rPr>
            </w:pPr>
            <w:r>
              <w:rPr>
                <w:rFonts w:hint="eastAsia" w:ascii="宋体" w:hAnsi="宋体" w:cs="宋体"/>
                <w:color w:val="auto"/>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5</w:t>
            </w:r>
          </w:p>
        </w:tc>
        <w:tc>
          <w:tcPr>
            <w:tcW w:w="1655" w:type="dxa"/>
            <w:vAlign w:val="center"/>
          </w:tcPr>
          <w:p>
            <w:pPr>
              <w:spacing w:line="360" w:lineRule="auto"/>
              <w:jc w:val="center"/>
              <w:rPr>
                <w:rFonts w:ascii="宋体" w:hAnsi="宋体" w:cs="宋体"/>
                <w:color w:val="auto"/>
                <w:sz w:val="24"/>
              </w:rPr>
            </w:pPr>
            <w:r>
              <w:rPr>
                <w:rFonts w:hint="eastAsia" w:ascii="宋体" w:hAnsi="宋体" w:cs="宋体"/>
                <w:color w:val="auto"/>
                <w:sz w:val="24"/>
                <w:lang w:val="en-US" w:eastAsia="zh-CN"/>
              </w:rPr>
              <w:t>网店</w:t>
            </w:r>
            <w:r>
              <w:rPr>
                <w:rFonts w:hint="eastAsia" w:ascii="宋体" w:hAnsi="宋体" w:cs="宋体"/>
                <w:color w:val="auto"/>
                <w:sz w:val="24"/>
              </w:rPr>
              <w:t>运营</w:t>
            </w:r>
          </w:p>
        </w:tc>
        <w:tc>
          <w:tcPr>
            <w:tcW w:w="7230" w:type="dxa"/>
          </w:tcPr>
          <w:p>
            <w:pPr>
              <w:spacing w:line="360" w:lineRule="auto"/>
              <w:rPr>
                <w:rFonts w:ascii="宋体" w:hAnsi="宋体" w:cs="宋体"/>
                <w:color w:val="auto"/>
                <w:sz w:val="24"/>
              </w:rPr>
            </w:pPr>
            <w:r>
              <w:rPr>
                <w:rFonts w:hint="eastAsia" w:ascii="宋体" w:hAnsi="宋体" w:cs="宋体"/>
                <w:color w:val="auto"/>
                <w:sz w:val="24"/>
              </w:rPr>
              <w:t>（一）知识目标</w:t>
            </w:r>
            <w:r>
              <w:rPr>
                <w:rFonts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）能够利用利用相机拍摄商品图片，利用图片处理软件处理产品图片；</w:t>
            </w:r>
            <w:r>
              <w:rPr>
                <w:rFonts w:ascii="宋体" w:hAnsi="宋体" w:cs="宋体"/>
                <w:color w:val="auto"/>
                <w:sz w:val="24"/>
              </w:rPr>
              <w:t>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）能够熟练使用产品发布时所用的各类软件；</w:t>
            </w:r>
            <w:r>
              <w:rPr>
                <w:rFonts w:ascii="宋体" w:hAnsi="宋体" w:cs="宋体"/>
                <w:color w:val="auto"/>
                <w:sz w:val="24"/>
              </w:rPr>
              <w:t>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）能够在</w:t>
            </w:r>
            <w:r>
              <w:rPr>
                <w:rFonts w:ascii="宋体" w:hAnsi="宋体" w:cs="宋体"/>
                <w:color w:val="auto"/>
                <w:sz w:val="24"/>
              </w:rPr>
              <w:t>C2C</w:t>
            </w:r>
            <w:r>
              <w:rPr>
                <w:rFonts w:hint="eastAsia" w:ascii="宋体" w:hAnsi="宋体" w:cs="宋体"/>
                <w:color w:val="auto"/>
                <w:sz w:val="24"/>
              </w:rPr>
              <w:t>环境下熟练进行产品的发布和管理；</w:t>
            </w:r>
            <w:r>
              <w:rPr>
                <w:rFonts w:ascii="宋体" w:hAnsi="宋体" w:cs="宋体"/>
                <w:color w:val="auto"/>
                <w:sz w:val="24"/>
              </w:rPr>
              <w:t>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）能够进行初期策划；</w:t>
            </w:r>
            <w:r>
              <w:rPr>
                <w:rFonts w:ascii="宋体" w:hAnsi="宋体" w:cs="宋体"/>
                <w:color w:val="auto"/>
                <w:sz w:val="24"/>
              </w:rPr>
              <w:t>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）能够绘制网站开发流程图；</w:t>
            </w:r>
            <w:r>
              <w:rPr>
                <w:rFonts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）能够在</w:t>
            </w:r>
            <w:r>
              <w:rPr>
                <w:rFonts w:ascii="宋体" w:hAnsi="宋体" w:cs="宋体"/>
                <w:color w:val="auto"/>
                <w:sz w:val="24"/>
              </w:rPr>
              <w:t>B2B</w:t>
            </w:r>
            <w:r>
              <w:rPr>
                <w:rFonts w:hint="eastAsia" w:ascii="宋体" w:hAnsi="宋体" w:cs="宋体"/>
                <w:color w:val="auto"/>
                <w:sz w:val="24"/>
              </w:rPr>
              <w:t>环境下熟练进行供求信息发布和管理。</w:t>
            </w:r>
            <w:r>
              <w:rPr>
                <w:rFonts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eastAsia="zh-CN"/>
              </w:rPr>
              <w:t>能力目标</w:t>
            </w:r>
            <w:r>
              <w:rPr>
                <w:rFonts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）掌握网络技术基本知识；</w:t>
            </w:r>
            <w:r>
              <w:rPr>
                <w:rFonts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）掌握</w:t>
            </w:r>
            <w:r>
              <w:rPr>
                <w:rFonts w:ascii="宋体" w:hAnsi="宋体" w:cs="宋体"/>
                <w:color w:val="auto"/>
                <w:sz w:val="24"/>
              </w:rPr>
              <w:t>Photoshop</w:t>
            </w:r>
            <w:r>
              <w:rPr>
                <w:rFonts w:hint="eastAsia" w:ascii="宋体" w:hAnsi="宋体" w:cs="宋体"/>
                <w:color w:val="auto"/>
                <w:sz w:val="24"/>
              </w:rPr>
              <w:t>和</w:t>
            </w:r>
            <w:r>
              <w:rPr>
                <w:rFonts w:ascii="宋体" w:hAnsi="宋体" w:cs="宋体"/>
                <w:color w:val="auto"/>
                <w:sz w:val="24"/>
              </w:rPr>
              <w:t>Fireworks</w:t>
            </w:r>
            <w:r>
              <w:rPr>
                <w:rFonts w:hint="eastAsia" w:ascii="宋体" w:hAnsi="宋体" w:cs="宋体"/>
                <w:color w:val="auto"/>
                <w:sz w:val="24"/>
              </w:rPr>
              <w:t>的基本操作；</w:t>
            </w:r>
            <w:r>
              <w:rPr>
                <w:rFonts w:ascii="宋体" w:hAnsi="宋体" w:cs="宋体"/>
                <w:color w:val="auto"/>
                <w:sz w:val="24"/>
              </w:rPr>
              <w:t>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）熟练掌握软件下载和安装方法；</w:t>
            </w:r>
            <w:r>
              <w:rPr>
                <w:rFonts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）熟练掌握</w:t>
            </w:r>
            <w:r>
              <w:rPr>
                <w:rFonts w:ascii="宋体" w:hAnsi="宋体" w:cs="宋体"/>
                <w:color w:val="auto"/>
                <w:sz w:val="24"/>
              </w:rPr>
              <w:t>C2C</w:t>
            </w:r>
            <w:r>
              <w:rPr>
                <w:rFonts w:hint="eastAsia" w:ascii="宋体" w:hAnsi="宋体" w:cs="宋体"/>
                <w:color w:val="auto"/>
                <w:sz w:val="24"/>
              </w:rPr>
              <w:t>网站产品发布和交易管理操作方法；</w:t>
            </w:r>
            <w:r>
              <w:rPr>
                <w:rFonts w:ascii="宋体" w:hAnsi="宋体" w:cs="宋体"/>
                <w:color w:val="auto"/>
                <w:sz w:val="24"/>
              </w:rPr>
              <w:t>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）掌握客户关系管理技巧；</w:t>
            </w:r>
            <w:r>
              <w:rPr>
                <w:rFonts w:ascii="宋体" w:hAnsi="宋体" w:cs="宋体"/>
                <w:color w:val="auto"/>
                <w:sz w:val="24"/>
              </w:rPr>
              <w:t> </w:t>
            </w:r>
          </w:p>
          <w:p>
            <w:pPr>
              <w:spacing w:line="360" w:lineRule="auto"/>
              <w:rPr>
                <w:rFonts w:ascii="宋体" w:hAnsi="宋体" w:cs="宋体"/>
                <w:color w:val="auto"/>
                <w:sz w:val="24"/>
              </w:rPr>
            </w:pPr>
            <w:r>
              <w:rPr>
                <w:rFonts w:hint="eastAsia" w:ascii="宋体" w:hAnsi="宋体" w:cs="宋体"/>
                <w:color w:val="auto"/>
                <w:sz w:val="24"/>
              </w:rPr>
              <w:t>（三）</w:t>
            </w:r>
            <w:r>
              <w:rPr>
                <w:rFonts w:hint="eastAsia" w:ascii="宋体" w:hAnsi="宋体" w:cs="宋体"/>
                <w:color w:val="auto"/>
                <w:sz w:val="24"/>
                <w:lang w:eastAsia="zh-CN"/>
              </w:rPr>
              <w:t>素质目标</w:t>
            </w:r>
            <w:r>
              <w:rPr>
                <w:rFonts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）诚信经营，遵守法纪。</w:t>
            </w:r>
            <w:r>
              <w:rPr>
                <w:rFonts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）拥有良好心态，能合理调节创业心理压力。</w:t>
            </w:r>
            <w:r>
              <w:rPr>
                <w:rFonts w:ascii="宋体" w:hAnsi="宋体" w:cs="宋体"/>
                <w:color w:val="auto"/>
                <w:sz w:val="24"/>
              </w:rPr>
              <w:t> </w:t>
            </w:r>
          </w:p>
        </w:tc>
        <w:tc>
          <w:tcPr>
            <w:tcW w:w="3543" w:type="dxa"/>
            <w:vAlign w:val="center"/>
          </w:tcPr>
          <w:p>
            <w:pPr>
              <w:spacing w:line="400" w:lineRule="exact"/>
              <w:rPr>
                <w:rFonts w:ascii="宋体" w:hAnsi="宋体" w:cs="宋体"/>
                <w:color w:val="auto"/>
                <w:sz w:val="24"/>
              </w:rPr>
            </w:pPr>
            <w:r>
              <w:rPr>
                <w:rFonts w:hint="eastAsia" w:ascii="宋体" w:hAnsi="宋体" w:cs="宋体"/>
                <w:color w:val="auto"/>
                <w:sz w:val="24"/>
              </w:rPr>
              <w:t>了解网店运营的规范与流程，明确网店运营的核心工作内容;能独立完成网店整个交易过程;能美化网店页面，制作商品展示页面:能根据不同商品类型正确进行商品分类、编码等，提炼商品卖点;能根据网店运营目标，选择合适的网络营销工具，推广店铺，做好客户服务，实现交易</w:t>
            </w:r>
          </w:p>
        </w:tc>
        <w:tc>
          <w:tcPr>
            <w:tcW w:w="851" w:type="dxa"/>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szCs w:val="24"/>
                <w:lang w:val="en-US" w:eastAsia="zh-CN"/>
              </w:rPr>
              <w:t>72</w:t>
            </w:r>
          </w:p>
        </w:tc>
      </w:tr>
    </w:tbl>
    <w:p>
      <w:pPr>
        <w:adjustRightIn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3.选修课程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0" w:afterAutospacing="0"/>
        <w:ind w:right="0"/>
        <w:jc w:val="both"/>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根据《</w:t>
      </w:r>
      <w:r>
        <w:rPr>
          <w:rFonts w:hint="default" w:ascii="宋体" w:hAnsi="宋体" w:cs="宋体"/>
          <w:color w:val="auto"/>
          <w:sz w:val="28"/>
          <w:szCs w:val="28"/>
        </w:rPr>
        <w:t>教育部关于职业院校专业人才培养方案制订与实施工作的指导意见</w:t>
      </w:r>
      <w:r>
        <w:rPr>
          <w:rFonts w:hint="eastAsia" w:ascii="宋体" w:hAnsi="宋体" w:cs="宋体"/>
          <w:color w:val="auto"/>
          <w:sz w:val="28"/>
          <w:szCs w:val="28"/>
          <w:lang w:val="en-US" w:eastAsia="zh-CN"/>
        </w:rPr>
        <w:t>》</w:t>
      </w:r>
      <w:r>
        <w:rPr>
          <w:rFonts w:hint="default" w:ascii="宋体" w:hAnsi="宋体" w:cs="宋体"/>
          <w:color w:val="auto"/>
          <w:sz w:val="28"/>
          <w:szCs w:val="28"/>
        </w:rPr>
        <w:t>教职成〔2019〕13号</w:t>
      </w:r>
      <w:r>
        <w:rPr>
          <w:rFonts w:hint="eastAsia" w:ascii="宋体" w:hAnsi="宋体" w:cs="宋体"/>
          <w:color w:val="auto"/>
          <w:sz w:val="28"/>
          <w:szCs w:val="28"/>
          <w:lang w:val="en-US" w:eastAsia="zh-CN"/>
        </w:rPr>
        <w:t>中的规定，</w:t>
      </w:r>
      <w:r>
        <w:rPr>
          <w:rFonts w:hint="eastAsia" w:ascii="宋体" w:hAnsi="宋体" w:cs="宋体"/>
          <w:color w:val="auto"/>
          <w:sz w:val="28"/>
          <w:szCs w:val="28"/>
        </w:rPr>
        <w:t>职业学校应根据有关文件规定开设关于安全教育、节能减排、绿色环保、金融知识、社会责任、人口资源、海洋科学、管理等人文素养、科学素养方面的选修课程、拓展课程或专题讲座（活动），并将有关知识融入到专业教学内容中。</w:t>
      </w:r>
      <w:r>
        <w:rPr>
          <w:rFonts w:hint="eastAsia" w:ascii="宋体" w:hAnsi="宋体" w:cs="宋体"/>
          <w:color w:val="auto"/>
          <w:sz w:val="28"/>
          <w:szCs w:val="28"/>
          <w:lang w:val="en-US" w:eastAsia="zh-CN"/>
        </w:rPr>
        <w:t>因此电子商务专业开设的公共选修课程和专业选修课程根据文件要求，进行如下安排：</w:t>
      </w:r>
    </w:p>
    <w:p>
      <w:pPr>
        <w:adjustRightInd w:val="0"/>
        <w:spacing w:line="360" w:lineRule="auto"/>
        <w:jc w:val="center"/>
        <w:rPr>
          <w:rFonts w:ascii="宋体" w:hAnsi="宋体" w:cs="宋体"/>
          <w:color w:val="auto"/>
          <w:sz w:val="28"/>
          <w:szCs w:val="28"/>
        </w:rPr>
      </w:pPr>
      <w:r>
        <w:rPr>
          <w:rFonts w:hint="eastAsia" w:ascii="宋体" w:hAnsi="宋体" w:cs="宋体"/>
          <w:b/>
          <w:color w:val="auto"/>
          <w:sz w:val="28"/>
          <w:szCs w:val="28"/>
        </w:rPr>
        <w:t>表</w:t>
      </w:r>
      <w:r>
        <w:rPr>
          <w:rFonts w:hint="eastAsia" w:ascii="宋体" w:hAnsi="宋体" w:cs="宋体"/>
          <w:b/>
          <w:color w:val="auto"/>
          <w:sz w:val="28"/>
          <w:szCs w:val="28"/>
          <w:lang w:val="en-US" w:eastAsia="zh-CN"/>
        </w:rPr>
        <w:t>5</w:t>
      </w:r>
      <w:r>
        <w:rPr>
          <w:rFonts w:hint="eastAsia" w:ascii="宋体" w:hAnsi="宋体" w:cs="宋体"/>
          <w:b/>
          <w:color w:val="auto"/>
          <w:sz w:val="28"/>
          <w:szCs w:val="28"/>
        </w:rPr>
        <w:t>.</w:t>
      </w:r>
      <w:r>
        <w:rPr>
          <w:rFonts w:hint="eastAsia" w:ascii="宋体" w:hAnsi="宋体" w:cs="宋体"/>
          <w:color w:val="auto"/>
          <w:sz w:val="28"/>
          <w:szCs w:val="28"/>
        </w:rPr>
        <w:t>专业选修课程</w:t>
      </w:r>
    </w:p>
    <w:tbl>
      <w:tblPr>
        <w:tblStyle w:val="8"/>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317"/>
        <w:gridCol w:w="7229"/>
        <w:gridCol w:w="382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序号</w:t>
            </w:r>
          </w:p>
        </w:tc>
        <w:tc>
          <w:tcPr>
            <w:tcW w:w="131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课程名称</w:t>
            </w:r>
          </w:p>
        </w:tc>
        <w:tc>
          <w:tcPr>
            <w:tcW w:w="7229"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szCs w:val="24"/>
              </w:rPr>
            </w:pPr>
            <w:r>
              <w:rPr>
                <w:rFonts w:hint="eastAsia" w:ascii="宋体" w:hAnsi="宋体" w:cs="宋体"/>
                <w:color w:val="auto"/>
                <w:kern w:val="0"/>
                <w:sz w:val="24"/>
                <w:szCs w:val="24"/>
              </w:rPr>
              <w:t>课程目标</w:t>
            </w:r>
          </w:p>
        </w:tc>
        <w:tc>
          <w:tcPr>
            <w:tcW w:w="3827"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szCs w:val="24"/>
              </w:rPr>
            </w:pPr>
            <w:r>
              <w:rPr>
                <w:rFonts w:hint="eastAsia" w:ascii="宋体" w:hAnsi="宋体" w:cs="宋体"/>
                <w:color w:val="auto"/>
                <w:kern w:val="0"/>
                <w:sz w:val="24"/>
                <w:szCs w:val="24"/>
              </w:rPr>
              <w:t>主要教学内容和要求</w:t>
            </w:r>
          </w:p>
        </w:tc>
        <w:tc>
          <w:tcPr>
            <w:tcW w:w="85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1</w:t>
            </w:r>
          </w:p>
        </w:tc>
        <w:tc>
          <w:tcPr>
            <w:tcW w:w="131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商品知识</w:t>
            </w:r>
          </w:p>
        </w:tc>
        <w:tc>
          <w:tcPr>
            <w:tcW w:w="7229" w:type="dxa"/>
          </w:tcPr>
          <w:p>
            <w:pPr>
              <w:keepNext w:val="0"/>
              <w:keepLines w:val="0"/>
              <w:pageBreakBefore w:val="0"/>
              <w:widowControl w:val="0"/>
              <w:numPr>
                <w:ilvl w:val="0"/>
                <w:numId w:val="9"/>
              </w:numPr>
              <w:kinsoku/>
              <w:wordWrap/>
              <w:overflowPunct/>
              <w:topLinePunct w:val="0"/>
              <w:autoSpaceDE/>
              <w:autoSpaceDN/>
              <w:bidi w:val="0"/>
              <w:snapToGrid/>
              <w:spacing w:line="36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rPr>
              <w:t>知识目标</w:t>
            </w:r>
            <w:r>
              <w:rPr>
                <w:rFonts w:ascii="宋体" w:hAnsi="宋体" w:cs="宋体"/>
                <w:color w:val="auto"/>
                <w:sz w:val="24"/>
                <w:szCs w:val="24"/>
              </w:rPr>
              <w:t> </w:t>
            </w:r>
            <w:r>
              <w:rPr>
                <w:rFonts w:hint="eastAsia" w:ascii="宋体" w:hAnsi="宋体" w:cs="宋体"/>
                <w:color w:val="auto"/>
                <w:sz w:val="24"/>
                <w:szCs w:val="24"/>
              </w:rPr>
              <w:t>通过商品知识课程的学习与训练活动，了解并运用商品知识的相关知识</w:t>
            </w:r>
            <w:r>
              <w:rPr>
                <w:rFonts w:hint="eastAsia" w:ascii="宋体" w:hAnsi="宋体" w:cs="宋体"/>
                <w:color w:val="auto"/>
                <w:sz w:val="24"/>
                <w:szCs w:val="24"/>
                <w:lang w:eastAsia="zh-CN"/>
              </w:rPr>
              <w:t>。</w:t>
            </w:r>
          </w:p>
          <w:p>
            <w:pPr>
              <w:keepNext w:val="0"/>
              <w:keepLines w:val="0"/>
              <w:pageBreakBefore w:val="0"/>
              <w:widowControl w:val="0"/>
              <w:numPr>
                <w:ilvl w:val="0"/>
                <w:numId w:val="9"/>
              </w:numPr>
              <w:kinsoku/>
              <w:wordWrap/>
              <w:overflowPunct/>
              <w:topLinePunct w:val="0"/>
              <w:autoSpaceDE/>
              <w:autoSpaceDN/>
              <w:bidi w:val="0"/>
              <w:snapToGrid/>
              <w:spacing w:line="36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能力目标</w:t>
            </w:r>
          </w:p>
          <w:p>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ascii="宋体" w:hAnsi="宋体" w:cs="宋体"/>
                <w:color w:val="auto"/>
                <w:sz w:val="24"/>
                <w:szCs w:val="24"/>
              </w:rPr>
            </w:pPr>
            <w:r>
              <w:rPr>
                <w:rFonts w:hint="eastAsia" w:ascii="宋体" w:hAnsi="宋体" w:cs="宋体"/>
                <w:color w:val="auto"/>
                <w:sz w:val="24"/>
                <w:szCs w:val="24"/>
              </w:rPr>
              <w:t>掌握商品知识的基本技能并养成热情真诚、诚实守信，善于沟通与合作的品格，为上岗就业作好准备。</w:t>
            </w:r>
            <w:r>
              <w:rPr>
                <w:rFonts w:ascii="宋体" w:hAnsi="宋体" w:cs="宋体"/>
                <w:color w:val="auto"/>
                <w:sz w:val="24"/>
                <w:szCs w:val="24"/>
              </w:rPr>
              <w:t>   </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三</w:t>
            </w:r>
            <w:r>
              <w:rPr>
                <w:rFonts w:hint="eastAsia" w:ascii="宋体" w:hAnsi="宋体" w:cs="宋体"/>
                <w:color w:val="auto"/>
                <w:sz w:val="24"/>
                <w:szCs w:val="24"/>
              </w:rPr>
              <w:t>）</w:t>
            </w:r>
            <w:r>
              <w:rPr>
                <w:rFonts w:hint="eastAsia" w:ascii="宋体" w:hAnsi="宋体" w:cs="宋体"/>
                <w:color w:val="auto"/>
                <w:sz w:val="24"/>
                <w:szCs w:val="24"/>
                <w:lang w:eastAsia="zh-CN"/>
              </w:rPr>
              <w:t>素质目标</w:t>
            </w:r>
            <w:r>
              <w:rPr>
                <w:rFonts w:ascii="宋体" w:hAnsi="宋体" w:cs="宋体"/>
                <w:color w:val="auto"/>
                <w:sz w:val="24"/>
                <w:szCs w:val="24"/>
              </w:rPr>
              <w:t xml:space="preserve">  </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在实际工作中刻苦钻研、实事求是的职业品质和岗位职业道德；</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养诚实正直、专业信心等方面的基本品性；</w:t>
            </w:r>
            <w:r>
              <w:rPr>
                <w:rFonts w:ascii="宋体" w:hAnsi="宋体" w:cs="宋体"/>
                <w:color w:val="auto"/>
                <w:sz w:val="24"/>
                <w:szCs w:val="24"/>
              </w:rPr>
              <w:t> </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lang w:val="en-US" w:eastAsia="zh-CN"/>
              </w:rPr>
              <w:t>.</w:t>
            </w:r>
            <w:r>
              <w:rPr>
                <w:rFonts w:hint="eastAsia" w:ascii="宋体" w:hAnsi="宋体" w:cs="宋体"/>
                <w:color w:val="auto"/>
                <w:sz w:val="24"/>
                <w:szCs w:val="24"/>
              </w:rPr>
              <w:t>养持之以恒、积极进取、自强不息的向上精神；</w:t>
            </w:r>
            <w:r>
              <w:rPr>
                <w:rFonts w:ascii="宋体" w:hAnsi="宋体" w:cs="宋体"/>
                <w:color w:val="auto"/>
                <w:sz w:val="24"/>
                <w:szCs w:val="24"/>
              </w:rPr>
              <w:t> </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lang w:val="en-US" w:eastAsia="zh-CN"/>
              </w:rPr>
              <w:t>.</w:t>
            </w:r>
            <w:r>
              <w:rPr>
                <w:rFonts w:hint="eastAsia" w:ascii="宋体" w:hAnsi="宋体" w:cs="宋体"/>
                <w:color w:val="auto"/>
                <w:sz w:val="24"/>
                <w:szCs w:val="24"/>
              </w:rPr>
              <w:t>养团队合作精神；</w:t>
            </w:r>
            <w:r>
              <w:rPr>
                <w:rFonts w:ascii="宋体" w:hAnsi="宋体" w:cs="宋体"/>
                <w:color w:val="auto"/>
                <w:sz w:val="24"/>
                <w:szCs w:val="24"/>
              </w:rPr>
              <w:t xml:space="preserve">  </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lang w:val="en-US" w:eastAsia="zh-CN"/>
              </w:rPr>
              <w:t>.</w:t>
            </w:r>
            <w:r>
              <w:rPr>
                <w:rFonts w:hint="eastAsia" w:ascii="宋体" w:hAnsi="宋体" w:cs="宋体"/>
                <w:color w:val="auto"/>
                <w:sz w:val="24"/>
                <w:szCs w:val="24"/>
              </w:rPr>
              <w:t>养敏锐的洞察力、应变思维、创新能力；</w:t>
            </w:r>
            <w:r>
              <w:rPr>
                <w:rFonts w:ascii="宋体" w:hAnsi="宋体" w:cs="宋体"/>
                <w:color w:val="auto"/>
                <w:sz w:val="24"/>
                <w:szCs w:val="24"/>
              </w:rPr>
              <w:t> </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cs="宋体"/>
                <w:color w:val="auto"/>
                <w:sz w:val="24"/>
                <w:szCs w:val="24"/>
              </w:rPr>
            </w:pPr>
            <w:r>
              <w:rPr>
                <w:rFonts w:ascii="宋体" w:hAnsi="宋体" w:cs="宋体"/>
                <w:color w:val="auto"/>
                <w:sz w:val="24"/>
                <w:szCs w:val="24"/>
              </w:rPr>
              <w:t>6</w:t>
            </w:r>
            <w:r>
              <w:rPr>
                <w:rFonts w:hint="eastAsia" w:ascii="宋体" w:hAnsi="宋体" w:cs="宋体"/>
                <w:color w:val="auto"/>
                <w:sz w:val="24"/>
                <w:szCs w:val="24"/>
                <w:lang w:val="en-US" w:eastAsia="zh-CN"/>
              </w:rPr>
              <w:t>.</w:t>
            </w:r>
            <w:r>
              <w:rPr>
                <w:rFonts w:hint="eastAsia" w:ascii="宋体" w:hAnsi="宋体" w:cs="宋体"/>
                <w:color w:val="auto"/>
                <w:sz w:val="24"/>
                <w:szCs w:val="24"/>
              </w:rPr>
              <w:t>养自我管理、自我培养的能力</w:t>
            </w:r>
          </w:p>
        </w:tc>
        <w:tc>
          <w:tcPr>
            <w:tcW w:w="3827" w:type="dxa"/>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cs="宋体"/>
                <w:color w:val="auto"/>
                <w:sz w:val="24"/>
                <w:szCs w:val="24"/>
              </w:rPr>
            </w:pPr>
            <w:r>
              <w:rPr>
                <w:rFonts w:hint="eastAsia" w:ascii="宋体" w:hAnsi="宋体" w:cs="宋体"/>
                <w:color w:val="auto"/>
                <w:sz w:val="24"/>
                <w:szCs w:val="24"/>
              </w:rPr>
              <w:t>了解各类商品的基本属性和分类，影响商品质量的各种因素，掌握商品质量变化的规律，商品检验包装和养护的标准。</w:t>
            </w:r>
          </w:p>
        </w:tc>
        <w:tc>
          <w:tcPr>
            <w:tcW w:w="85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2</w:t>
            </w:r>
          </w:p>
        </w:tc>
        <w:tc>
          <w:tcPr>
            <w:tcW w:w="131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网络常用软件</w:t>
            </w:r>
          </w:p>
        </w:tc>
        <w:tc>
          <w:tcPr>
            <w:tcW w:w="7229" w:type="dxa"/>
          </w:tcPr>
          <w:p>
            <w:pPr>
              <w:pStyle w:val="2"/>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（一）知识目标：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szCs w:val="24"/>
              </w:rPr>
            </w:pPr>
            <w:r>
              <w:rPr>
                <w:rFonts w:hint="eastAsia" w:ascii="宋体" w:hAnsi="宋体" w:cs="宋体"/>
                <w:color w:val="auto"/>
                <w:sz w:val="24"/>
                <w:szCs w:val="24"/>
              </w:rPr>
              <w:t>了解常用工具软件的概念与不同种类，掌握根据不同工作需求选择软件工具的方法和习惯。</w:t>
            </w:r>
            <w:r>
              <w:rPr>
                <w:rFonts w:ascii="宋体" w:hAnsi="宋体" w:cs="宋体"/>
                <w:color w:val="auto"/>
                <w:sz w:val="24"/>
                <w:szCs w:val="24"/>
              </w:rPr>
              <w:t>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．了解计算机安全知识与法律法规，掌握使用反病毒工具的基本方法与步骤。</w:t>
            </w:r>
            <w:r>
              <w:rPr>
                <w:rFonts w:ascii="宋体" w:hAnsi="宋体" w:cs="宋体"/>
                <w:color w:val="auto"/>
                <w:sz w:val="24"/>
                <w:szCs w:val="24"/>
              </w:rPr>
              <w:t>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（二）能力目标：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szCs w:val="24"/>
              </w:rPr>
            </w:pPr>
            <w:r>
              <w:rPr>
                <w:rFonts w:hint="eastAsia" w:ascii="宋体" w:hAnsi="宋体" w:cs="宋体"/>
                <w:color w:val="auto"/>
                <w:kern w:val="0"/>
                <w:sz w:val="24"/>
                <w:szCs w:val="24"/>
                <w:lang w:val="en-US" w:eastAsia="zh-CN"/>
              </w:rPr>
              <w:t>1.</w:t>
            </w:r>
            <w:r>
              <w:rPr>
                <w:rFonts w:hint="eastAsia" w:ascii="宋体" w:hAnsi="宋体" w:cs="宋体"/>
                <w:color w:val="auto"/>
                <w:sz w:val="24"/>
                <w:szCs w:val="24"/>
              </w:rPr>
              <w:t>通过对不同类型常用工具软件的操作说明</w:t>
            </w:r>
            <w:r>
              <w:rPr>
                <w:rFonts w:hint="eastAsia" w:ascii="宋体" w:hAnsi="宋体" w:cs="宋体"/>
                <w:color w:val="auto"/>
                <w:sz w:val="24"/>
                <w:szCs w:val="24"/>
                <w:lang w:val="en-US" w:eastAsia="zh-CN"/>
              </w:rPr>
              <w:t>进行学习</w:t>
            </w:r>
            <w:r>
              <w:rPr>
                <w:rFonts w:hint="eastAsia" w:ascii="宋体" w:hAnsi="宋体" w:cs="宋体"/>
                <w:color w:val="auto"/>
                <w:sz w:val="24"/>
                <w:szCs w:val="24"/>
              </w:rPr>
              <w:t>掌握这些软件的基本操作，用以能动地解决不同的工作问题。</w:t>
            </w:r>
            <w:r>
              <w:rPr>
                <w:rFonts w:ascii="宋体" w:hAnsi="宋体" w:cs="宋体"/>
                <w:color w:val="auto"/>
                <w:sz w:val="24"/>
                <w:szCs w:val="24"/>
              </w:rPr>
              <w:t>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了解系统优化的常识，掌握一种系统优化软件，提高使用计算机解决问题的能力与效率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cs="宋体"/>
                <w:color w:val="auto"/>
                <w:kern w:val="0"/>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三</w:t>
            </w:r>
            <w:r>
              <w:rPr>
                <w:rFonts w:hint="eastAsia" w:ascii="宋体" w:hAnsi="宋体" w:cs="宋体"/>
                <w:color w:val="auto"/>
                <w:sz w:val="24"/>
                <w:szCs w:val="24"/>
                <w:lang w:eastAsia="zh-CN"/>
              </w:rPr>
              <w:t>）</w:t>
            </w:r>
            <w:r>
              <w:rPr>
                <w:rFonts w:hint="eastAsia" w:ascii="宋体" w:hAnsi="宋体" w:cs="宋体"/>
                <w:color w:val="auto"/>
                <w:kern w:val="0"/>
                <w:sz w:val="24"/>
                <w:szCs w:val="24"/>
                <w:lang w:val="en-US" w:eastAsia="zh-CN"/>
              </w:rPr>
              <w:t>素质目标：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通过对软件操作的掌握，养成信息安全素养，自觉遵守相关法律和政策，文明使用软件，科学利用软件。</w:t>
            </w:r>
          </w:p>
        </w:tc>
        <w:tc>
          <w:tcPr>
            <w:tcW w:w="3827" w:type="dxa"/>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szCs w:val="24"/>
              </w:rPr>
            </w:pPr>
            <w:r>
              <w:rPr>
                <w:rFonts w:hint="eastAsia" w:ascii="宋体" w:hAnsi="宋体" w:cs="宋体"/>
                <w:color w:val="auto"/>
                <w:sz w:val="24"/>
                <w:szCs w:val="24"/>
              </w:rPr>
              <w:t>了解常用工具软件基础、硬件检测软件、磁盘管理软件、文件管理软件、系统维护软件、图形图像处理软件、多媒体管理软件、光盘制作与应用软件、网络应用与通讯软件、文本与电子书编辑软件、电脑安全防护软件等内容。</w:t>
            </w:r>
          </w:p>
        </w:tc>
        <w:tc>
          <w:tcPr>
            <w:tcW w:w="85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3</w:t>
            </w:r>
          </w:p>
        </w:tc>
        <w:tc>
          <w:tcPr>
            <w:tcW w:w="131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会计基础</w:t>
            </w:r>
          </w:p>
        </w:tc>
        <w:tc>
          <w:tcPr>
            <w:tcW w:w="7229" w:type="dxa"/>
          </w:tcPr>
          <w:p>
            <w:pPr>
              <w:pStyle w:val="2"/>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一</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知识目标：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rPr>
              <w:t>1.了解会计的含义，熟悉基本职能、掌握会计对象和信息质量要求；</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.了解会计要素含义，掌握会计要素的内容及特点；</w:t>
            </w:r>
            <w:r>
              <w:rPr>
                <w:rFonts w:ascii="宋体" w:hAnsi="宋体" w:cs="宋体"/>
                <w:color w:val="auto"/>
                <w:kern w:val="0"/>
                <w:sz w:val="24"/>
                <w:szCs w:val="24"/>
              </w:rPr>
              <w:t>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rPr>
              <w:t>3.了解会计等式的含义，理解企业经济业务四大典型，掌握会计等式的具体运用；</w:t>
            </w:r>
            <w:r>
              <w:rPr>
                <w:rFonts w:ascii="宋体" w:hAnsi="宋体" w:cs="宋体"/>
                <w:color w:val="auto"/>
                <w:kern w:val="0"/>
                <w:sz w:val="24"/>
                <w:szCs w:val="24"/>
              </w:rPr>
              <w:t>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rPr>
              <w:t>4.熟悉会计科目与账户的关系；</w:t>
            </w:r>
            <w:r>
              <w:rPr>
                <w:rFonts w:ascii="宋体" w:hAnsi="宋体" w:cs="宋体"/>
                <w:color w:val="auto"/>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二</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能力目标：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掌握借贷记账法的特点，熟练其在企业中的具体运用；</w:t>
            </w:r>
            <w:r>
              <w:rPr>
                <w:rFonts w:ascii="宋体" w:hAnsi="宋体" w:cs="宋体"/>
                <w:color w:val="auto"/>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了解会计凭证的含义、熟悉会计凭证的种类，掌握其填制与审核方法；</w:t>
            </w:r>
            <w:r>
              <w:rPr>
                <w:rFonts w:ascii="宋体" w:hAnsi="宋体" w:cs="宋体"/>
                <w:color w:val="auto"/>
                <w:kern w:val="0"/>
                <w:sz w:val="24"/>
                <w:szCs w:val="24"/>
              </w:rPr>
              <w:t>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了解会计账簿的种类、用途，掌握其登记方法；</w:t>
            </w:r>
          </w:p>
          <w:p>
            <w:pPr>
              <w:pStyle w:val="2"/>
              <w:keepNext w:val="0"/>
              <w:keepLines w:val="0"/>
              <w:pageBreakBefore w:val="0"/>
              <w:widowControl w:val="0"/>
              <w:kinsoku/>
              <w:wordWrap/>
              <w:overflowPunct/>
              <w:topLinePunct w:val="0"/>
              <w:autoSpaceDE/>
              <w:autoSpaceDN/>
              <w:bidi w:val="0"/>
              <w:snapToGrid/>
              <w:spacing w:line="360" w:lineRule="auto"/>
              <w:textAlignment w:val="auto"/>
              <w:rPr>
                <w:rFonts w:hint="default"/>
                <w:color w:val="auto"/>
                <w:sz w:val="24"/>
                <w:szCs w:val="24"/>
                <w:lang w:val="en-US" w:eastAsia="zh-CN"/>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熟悉对账、结账的方法；</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三</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素质目标：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让学生在学习过程中熟悉会计行业的相关职业道德要求，</w:t>
            </w:r>
            <w:r>
              <w:rPr>
                <w:rFonts w:hint="eastAsia" w:ascii="宋体" w:hAnsi="宋体" w:cs="宋体"/>
                <w:color w:val="auto"/>
                <w:kern w:val="0"/>
                <w:sz w:val="24"/>
                <w:szCs w:val="24"/>
              </w:rPr>
              <w:t>了解财产清查的含义和意义，掌握财产清查的方法及其结果的处理</w:t>
            </w:r>
            <w:r>
              <w:rPr>
                <w:rFonts w:ascii="宋体" w:hAnsi="宋体" w:cs="宋体"/>
                <w:color w:val="auto"/>
                <w:kern w:val="0"/>
                <w:sz w:val="24"/>
                <w:szCs w:val="24"/>
              </w:rPr>
              <w:t> </w:t>
            </w:r>
          </w:p>
        </w:tc>
        <w:tc>
          <w:tcPr>
            <w:tcW w:w="3827" w:type="dxa"/>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sz w:val="24"/>
                <w:szCs w:val="24"/>
              </w:rPr>
              <w:t>掌握会计的基本概念、会计要素及会计平衡公式、账户及复式记账、会计凭证、会计账簿等。</w:t>
            </w:r>
          </w:p>
        </w:tc>
        <w:tc>
          <w:tcPr>
            <w:tcW w:w="85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4</w:t>
            </w:r>
          </w:p>
        </w:tc>
        <w:tc>
          <w:tcPr>
            <w:tcW w:w="131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电子商务支付</w:t>
            </w:r>
          </w:p>
        </w:tc>
        <w:tc>
          <w:tcPr>
            <w:tcW w:w="7229" w:type="dxa"/>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sz w:val="24"/>
                <w:szCs w:val="24"/>
                <w:lang w:val="en-US" w:eastAsia="zh-CN"/>
              </w:rPr>
            </w:pPr>
            <w:r>
              <w:rPr>
                <w:color w:val="auto"/>
                <w:sz w:val="24"/>
                <w:szCs w:val="24"/>
              </w:rPr>
              <w:t> </w:t>
            </w:r>
            <w:r>
              <w:rPr>
                <w:rFonts w:hint="eastAsia"/>
                <w:color w:val="auto"/>
                <w:sz w:val="24"/>
                <w:szCs w:val="24"/>
                <w:lang w:eastAsia="zh-CN"/>
              </w:rPr>
              <w:t>（一）</w:t>
            </w:r>
            <w:r>
              <w:rPr>
                <w:rFonts w:hint="eastAsia"/>
                <w:color w:val="auto"/>
                <w:sz w:val="24"/>
                <w:szCs w:val="24"/>
                <w:lang w:val="en-US" w:eastAsia="zh-CN"/>
              </w:rPr>
              <w:t>知识目标：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sz w:val="24"/>
                <w:szCs w:val="24"/>
              </w:rPr>
            </w:pPr>
            <w:r>
              <w:rPr>
                <w:rFonts w:hint="eastAsia"/>
                <w:color w:val="auto"/>
                <w:sz w:val="24"/>
                <w:szCs w:val="24"/>
              </w:rPr>
              <w:t>让学生熟悉并掌握电子商务支付的基本工作流程、网上银行支付、第三方支付、移动支付、自助银行支付、网上金融等不同电子商务支付系统的基础知识。</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Chars="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（二）能力目标：</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Chars="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会熟练使用不同平台上的支付操作。</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Chars="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（三）素质目标：</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0" w:firstLine="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培养学生具备规范操作和金融安全、信息安全的意识</w:t>
            </w:r>
          </w:p>
        </w:tc>
        <w:tc>
          <w:tcPr>
            <w:tcW w:w="3827" w:type="dxa"/>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sz w:val="24"/>
                <w:szCs w:val="24"/>
              </w:rPr>
              <w:t>电子商务支付的基本工作流程、网上银行支付、第三方支付、移动支付、自助银行支付、网上金融等不同电子商务支付系统的基础知识。</w:t>
            </w:r>
          </w:p>
        </w:tc>
        <w:tc>
          <w:tcPr>
            <w:tcW w:w="85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5</w:t>
            </w:r>
          </w:p>
        </w:tc>
        <w:tc>
          <w:tcPr>
            <w:tcW w:w="131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电子商务安全</w:t>
            </w:r>
          </w:p>
        </w:tc>
        <w:tc>
          <w:tcPr>
            <w:tcW w:w="7229" w:type="dxa"/>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（一）</w:t>
            </w:r>
            <w:r>
              <w:rPr>
                <w:rFonts w:hint="eastAsia" w:ascii="宋体" w:hAnsi="宋体" w:cs="宋体"/>
                <w:color w:val="auto"/>
                <w:kern w:val="0"/>
                <w:sz w:val="24"/>
                <w:szCs w:val="24"/>
              </w:rPr>
              <w:t>知识目标：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rPr>
              <w:t>理解现代加密技术、数字签名技术、身份认证技术、密钥管理技术及网络安全技术等基本概念，掌握电子商务安全技术体系结构。</w:t>
            </w:r>
            <w:r>
              <w:rPr>
                <w:rFonts w:ascii="宋体" w:hAnsi="宋体" w:cs="宋体"/>
                <w:color w:val="auto"/>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（二）</w:t>
            </w:r>
            <w:r>
              <w:rPr>
                <w:rFonts w:hint="eastAsia" w:ascii="宋体" w:hAnsi="宋体" w:cs="宋体"/>
                <w:color w:val="auto"/>
                <w:kern w:val="0"/>
                <w:sz w:val="24"/>
                <w:szCs w:val="24"/>
              </w:rPr>
              <w:t>能力目标：</w:t>
            </w:r>
            <w:r>
              <w:rPr>
                <w:rFonts w:ascii="宋体" w:hAnsi="宋体" w:cs="宋体"/>
                <w:color w:val="auto"/>
                <w:kern w:val="0"/>
                <w:sz w:val="24"/>
                <w:szCs w:val="24"/>
              </w:rPr>
              <w:t>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掌握现代加密、数字签名、身份认证、密钥管理、计算机病毒、互联网安全等技术。</w:t>
            </w:r>
            <w:r>
              <w:rPr>
                <w:rFonts w:ascii="宋体" w:hAnsi="宋体" w:cs="宋体"/>
                <w:color w:val="auto"/>
                <w:kern w:val="0"/>
                <w:sz w:val="24"/>
                <w:szCs w:val="24"/>
              </w:rPr>
              <w:t> </w:t>
            </w:r>
          </w:p>
          <w:p>
            <w:pPr>
              <w:pStyle w:val="2"/>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（三）素质目标</w:t>
            </w:r>
            <w:r>
              <w:rPr>
                <w:rFonts w:hint="eastAsia" w:ascii="宋体" w:hAnsi="宋体" w:cs="宋体"/>
                <w:color w:val="auto"/>
                <w:kern w:val="0"/>
                <w:sz w:val="24"/>
                <w:szCs w:val="24"/>
              </w:rPr>
              <w:t>：</w:t>
            </w:r>
          </w:p>
          <w:p>
            <w:pPr>
              <w:pStyle w:val="2"/>
              <w:keepNext w:val="0"/>
              <w:keepLines w:val="0"/>
              <w:pageBreakBefore w:val="0"/>
              <w:widowControl w:val="0"/>
              <w:kinsoku/>
              <w:wordWrap/>
              <w:overflowPunct/>
              <w:topLinePunct w:val="0"/>
              <w:autoSpaceDE/>
              <w:autoSpaceDN/>
              <w:bidi w:val="0"/>
              <w:snapToGrid/>
              <w:spacing w:line="360" w:lineRule="auto"/>
              <w:textAlignment w:val="auto"/>
              <w:rPr>
                <w:color w:val="auto"/>
                <w:sz w:val="24"/>
                <w:szCs w:val="24"/>
              </w:rPr>
            </w:pPr>
            <w:r>
              <w:rPr>
                <w:rFonts w:hint="eastAsia" w:ascii="宋体" w:hAnsi="宋体" w:cs="宋体"/>
                <w:color w:val="auto"/>
                <w:kern w:val="0"/>
                <w:sz w:val="24"/>
                <w:szCs w:val="24"/>
              </w:rPr>
              <w:t>职业道德、团体协作、交际应变等</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语言表达、组织管理、其他能力等。</w:t>
            </w:r>
            <w:r>
              <w:rPr>
                <w:rFonts w:ascii="宋体" w:hAnsi="宋体" w:cs="宋体"/>
                <w:color w:val="auto"/>
                <w:kern w:val="0"/>
                <w:sz w:val="24"/>
                <w:szCs w:val="24"/>
              </w:rPr>
              <w:t xml:space="preserve">  </w:t>
            </w:r>
          </w:p>
        </w:tc>
        <w:tc>
          <w:tcPr>
            <w:tcW w:w="3827" w:type="dxa"/>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sz w:val="24"/>
                <w:szCs w:val="24"/>
              </w:rPr>
              <w:t>了解电子商务安全的基本概念和理论，包括电子商务安全的体系结构等；熟悉电子支付与安全支付协议、电子商务安全管理、电子商务安全应用及案例等内容。</w:t>
            </w:r>
          </w:p>
        </w:tc>
        <w:tc>
          <w:tcPr>
            <w:tcW w:w="85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6</w:t>
            </w:r>
          </w:p>
        </w:tc>
        <w:tc>
          <w:tcPr>
            <w:tcW w:w="131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电子商务物流</w:t>
            </w:r>
          </w:p>
        </w:tc>
        <w:tc>
          <w:tcPr>
            <w:tcW w:w="7229" w:type="dxa"/>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rPr>
              <w:t>（一）知识目标</w:t>
            </w:r>
            <w:r>
              <w:rPr>
                <w:rFonts w:ascii="宋体" w:hAnsi="宋体" w:cs="宋体"/>
                <w:color w:val="auto"/>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rPr>
              <w:t>1.了解入库作业、搬运作业、储存作业、盘点作业、出货作业管理、流通加工管理的整个流程和操作要求；</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rPr>
              <w:t>2.了解和掌握组织实施公共仓储业务、合同仓储业务的具体步骤；</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rPr>
              <w:t>3.掌握分析库存状况、制定库存管理计划。</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二</w:t>
            </w:r>
            <w:r>
              <w:rPr>
                <w:rFonts w:hint="eastAsia" w:ascii="宋体" w:hAnsi="宋体" w:cs="宋体"/>
                <w:color w:val="auto"/>
                <w:kern w:val="0"/>
                <w:sz w:val="24"/>
                <w:szCs w:val="24"/>
              </w:rPr>
              <w:t>）能力目标</w:t>
            </w:r>
            <w:r>
              <w:rPr>
                <w:rFonts w:ascii="宋体" w:hAnsi="宋体" w:cs="宋体"/>
                <w:color w:val="auto"/>
                <w:kern w:val="0"/>
                <w:sz w:val="24"/>
                <w:szCs w:val="24"/>
              </w:rPr>
              <w:t>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rPr>
              <w:t>1.能够编制分拣、配送作业计划，能够进行配送设备、设施的维护和更新管理，能够优化配送线路；</w:t>
            </w:r>
            <w:r>
              <w:rPr>
                <w:rFonts w:ascii="宋体" w:hAnsi="宋体" w:cs="宋体"/>
                <w:color w:val="auto"/>
                <w:kern w:val="0"/>
                <w:sz w:val="24"/>
                <w:szCs w:val="24"/>
              </w:rPr>
              <w:t>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rPr>
              <w:t>2.能够运用各种方法进行数据采集，能够利用</w:t>
            </w:r>
            <w:r>
              <w:rPr>
                <w:rFonts w:ascii="宋体" w:hAnsi="宋体" w:cs="宋体"/>
                <w:color w:val="auto"/>
                <w:kern w:val="0"/>
                <w:sz w:val="24"/>
                <w:szCs w:val="24"/>
              </w:rPr>
              <w:t>POS</w:t>
            </w:r>
            <w:r>
              <w:rPr>
                <w:rFonts w:hint="eastAsia" w:ascii="宋体" w:hAnsi="宋体" w:cs="宋体"/>
                <w:color w:val="auto"/>
                <w:kern w:val="0"/>
                <w:sz w:val="24"/>
                <w:szCs w:val="24"/>
              </w:rPr>
              <w:t>系统；</w:t>
            </w:r>
            <w:r>
              <w:rPr>
                <w:rFonts w:ascii="宋体" w:hAnsi="宋体" w:cs="宋体"/>
                <w:color w:val="auto"/>
                <w:kern w:val="0"/>
                <w:sz w:val="24"/>
                <w:szCs w:val="24"/>
              </w:rPr>
              <w:t>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rPr>
              <w:t>3.能够运用各种数据采集设备采集物品信息；</w:t>
            </w:r>
            <w:r>
              <w:rPr>
                <w:rFonts w:ascii="宋体" w:hAnsi="宋体" w:cs="宋体"/>
                <w:color w:val="auto"/>
                <w:kern w:val="0"/>
                <w:sz w:val="24"/>
                <w:szCs w:val="24"/>
              </w:rPr>
              <w:t>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rPr>
              <w:t>（三）素</w:t>
            </w:r>
            <w:r>
              <w:rPr>
                <w:rFonts w:hint="eastAsia" w:ascii="宋体" w:hAnsi="宋体" w:cs="宋体"/>
                <w:color w:val="auto"/>
                <w:kern w:val="0"/>
                <w:sz w:val="24"/>
                <w:szCs w:val="24"/>
                <w:lang w:val="en-US" w:eastAsia="zh-CN"/>
              </w:rPr>
              <w:t>质</w:t>
            </w:r>
            <w:r>
              <w:rPr>
                <w:rFonts w:hint="eastAsia" w:ascii="宋体" w:hAnsi="宋体" w:cs="宋体"/>
                <w:color w:val="auto"/>
                <w:kern w:val="0"/>
                <w:sz w:val="24"/>
                <w:szCs w:val="24"/>
              </w:rPr>
              <w:t>目标</w:t>
            </w:r>
            <w:r>
              <w:rPr>
                <w:rFonts w:ascii="宋体" w:hAnsi="宋体" w:cs="宋体"/>
                <w:color w:val="auto"/>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rPr>
              <w:t>1.具有团队意识及妥善处理人际关系的能力；</w:t>
            </w:r>
            <w:r>
              <w:rPr>
                <w:rFonts w:ascii="宋体" w:hAnsi="宋体" w:cs="宋体"/>
                <w:color w:val="auto"/>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rPr>
              <w:t>2.具有良好的职业道德和身心素质以及创新能力；</w:t>
            </w:r>
            <w:r>
              <w:rPr>
                <w:rFonts w:ascii="宋体" w:hAnsi="宋体" w:cs="宋体"/>
                <w:color w:val="auto"/>
                <w:kern w:val="0"/>
                <w:sz w:val="24"/>
                <w:szCs w:val="24"/>
              </w:rPr>
              <w:t>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kern w:val="0"/>
                <w:sz w:val="24"/>
                <w:szCs w:val="24"/>
              </w:rPr>
              <w:t>3.具有敬业、吃苦耐劳的精神；</w:t>
            </w:r>
            <w:r>
              <w:rPr>
                <w:rFonts w:ascii="宋体" w:hAnsi="宋体" w:cs="宋体"/>
                <w:color w:val="auto"/>
                <w:kern w:val="0"/>
                <w:sz w:val="24"/>
                <w:szCs w:val="24"/>
              </w:rPr>
              <w:t xml:space="preserve">   </w:t>
            </w:r>
          </w:p>
        </w:tc>
        <w:tc>
          <w:tcPr>
            <w:tcW w:w="3827" w:type="dxa"/>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kern w:val="0"/>
                <w:sz w:val="24"/>
                <w:szCs w:val="24"/>
              </w:rPr>
            </w:pPr>
            <w:r>
              <w:rPr>
                <w:rFonts w:hint="eastAsia" w:ascii="宋体" w:hAnsi="宋体" w:cs="宋体"/>
                <w:color w:val="auto"/>
                <w:sz w:val="24"/>
                <w:szCs w:val="24"/>
              </w:rPr>
              <w:t>掌握电子商务与物流管理、电子商务采购管理、电子商务仓储管理、电子商务运输与配送管理、电子商务物流信息管理、电子商务与第三方物流、电子商务物流成本管理。</w:t>
            </w:r>
          </w:p>
        </w:tc>
        <w:tc>
          <w:tcPr>
            <w:tcW w:w="85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54</w:t>
            </w:r>
          </w:p>
        </w:tc>
      </w:tr>
    </w:tbl>
    <w:p>
      <w:pPr>
        <w:adjustRightInd w:val="0"/>
        <w:spacing w:line="360" w:lineRule="auto"/>
        <w:rPr>
          <w:rFonts w:ascii="宋体" w:hAnsi="宋体" w:cs="宋体"/>
          <w:color w:val="auto"/>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adjustRightInd w:val="0"/>
        <w:spacing w:line="360" w:lineRule="auto"/>
        <w:rPr>
          <w:rFonts w:ascii="宋体" w:hAnsi="宋体" w:cs="宋体"/>
          <w:color w:val="auto"/>
          <w:sz w:val="28"/>
          <w:szCs w:val="28"/>
        </w:rPr>
      </w:pPr>
      <w:r>
        <w:rPr>
          <w:rFonts w:hint="eastAsia" w:ascii="宋体" w:hAnsi="宋体" w:cs="宋体"/>
          <w:color w:val="auto"/>
          <w:sz w:val="28"/>
          <w:szCs w:val="28"/>
        </w:rPr>
        <w:t>（二）实习实训</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rPr>
        <w:t>实习实训是专业教学的主要内容，含校内外实训、跟岗实习、顶岗实习等多种内容。依据国家发布的有关专业顶岗实习标准，</w:t>
      </w:r>
      <w:r>
        <w:rPr>
          <w:rFonts w:hint="eastAsia" w:ascii="宋体" w:hAnsi="宋体" w:cs="宋体"/>
          <w:color w:val="auto"/>
          <w:sz w:val="28"/>
          <w:szCs w:val="28"/>
          <w:lang w:val="en-US" w:eastAsia="zh-CN"/>
        </w:rPr>
        <w:t>在教学过程中</w:t>
      </w:r>
      <w:r>
        <w:rPr>
          <w:rFonts w:hint="eastAsia" w:ascii="宋体" w:hAnsi="宋体" w:cs="宋体"/>
          <w:color w:val="auto"/>
          <w:sz w:val="28"/>
          <w:szCs w:val="28"/>
        </w:rPr>
        <w:t>严格执行《职业学校学生实习管理规定》有关要求，</w:t>
      </w:r>
      <w:r>
        <w:rPr>
          <w:rFonts w:hint="eastAsia" w:ascii="宋体" w:hAnsi="宋体" w:cs="宋体"/>
          <w:color w:val="auto"/>
          <w:sz w:val="28"/>
          <w:szCs w:val="28"/>
          <w:lang w:val="en-US" w:eastAsia="zh-CN"/>
        </w:rPr>
        <w:t>安排并</w:t>
      </w:r>
      <w:r>
        <w:rPr>
          <w:rFonts w:hint="eastAsia" w:ascii="宋体" w:hAnsi="宋体" w:cs="宋体"/>
          <w:color w:val="auto"/>
          <w:sz w:val="28"/>
          <w:szCs w:val="28"/>
        </w:rPr>
        <w:t>组织</w:t>
      </w:r>
      <w:r>
        <w:rPr>
          <w:rFonts w:hint="eastAsia" w:ascii="宋体" w:hAnsi="宋体" w:cs="宋体"/>
          <w:color w:val="auto"/>
          <w:sz w:val="28"/>
          <w:szCs w:val="28"/>
          <w:lang w:val="en-US" w:eastAsia="zh-CN"/>
        </w:rPr>
        <w:t>学生进行</w:t>
      </w:r>
      <w:r>
        <w:rPr>
          <w:rFonts w:hint="eastAsia" w:ascii="宋体" w:hAnsi="宋体" w:cs="宋体"/>
          <w:color w:val="auto"/>
          <w:sz w:val="28"/>
          <w:szCs w:val="28"/>
        </w:rPr>
        <w:t>认识实习、跟岗实习和顶岗实习</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其中认识实习和跟岗实习都在专业课授课过程中进行安排，不另行安排实习时间。</w:t>
      </w:r>
    </w:p>
    <w:p>
      <w:pPr>
        <w:spacing w:line="360" w:lineRule="auto"/>
        <w:ind w:right="-82" w:rightChars="-39" w:firstLine="480"/>
        <w:rPr>
          <w:rFonts w:hint="eastAsia" w:ascii="宋体" w:hAnsi="宋体" w:cs="宋体"/>
          <w:color w:val="auto"/>
          <w:sz w:val="28"/>
          <w:szCs w:val="28"/>
        </w:rPr>
      </w:pPr>
      <w:r>
        <w:rPr>
          <w:rFonts w:hint="eastAsia" w:ascii="宋体" w:hAnsi="宋体" w:cs="宋体"/>
          <w:color w:val="auto"/>
          <w:sz w:val="28"/>
          <w:szCs w:val="28"/>
          <w:lang w:val="en-US" w:eastAsia="zh-CN"/>
        </w:rPr>
        <w:t>实习实训过程中，主要</w:t>
      </w:r>
      <w:r>
        <w:rPr>
          <w:rFonts w:hint="eastAsia" w:ascii="宋体" w:hAnsi="宋体" w:cs="宋体"/>
          <w:color w:val="auto"/>
          <w:sz w:val="28"/>
          <w:szCs w:val="28"/>
        </w:rPr>
        <w:t>培养</w:t>
      </w:r>
      <w:r>
        <w:rPr>
          <w:rFonts w:hint="eastAsia" w:ascii="宋体" w:hAnsi="宋体" w:cs="宋体"/>
          <w:color w:val="auto"/>
          <w:sz w:val="28"/>
          <w:szCs w:val="28"/>
          <w:lang w:val="en-US" w:eastAsia="zh-CN"/>
        </w:rPr>
        <w:t>电子商务专业学生</w:t>
      </w:r>
      <w:r>
        <w:rPr>
          <w:rFonts w:hint="eastAsia" w:ascii="宋体" w:hAnsi="宋体" w:cs="宋体"/>
          <w:color w:val="auto"/>
          <w:sz w:val="28"/>
          <w:szCs w:val="28"/>
        </w:rPr>
        <w:t>运用本专业主要设备</w:t>
      </w:r>
      <w:r>
        <w:rPr>
          <w:rFonts w:hint="eastAsia" w:ascii="宋体" w:hAnsi="宋体" w:cs="宋体"/>
          <w:color w:val="auto"/>
          <w:sz w:val="28"/>
          <w:szCs w:val="28"/>
          <w:lang w:val="en-US" w:eastAsia="zh-CN"/>
        </w:rPr>
        <w:t>比如电脑、手机、相机、摄像机等设备</w:t>
      </w:r>
      <w:r>
        <w:rPr>
          <w:rFonts w:hint="eastAsia" w:ascii="宋体" w:hAnsi="宋体" w:cs="宋体"/>
          <w:color w:val="auto"/>
          <w:sz w:val="28"/>
          <w:szCs w:val="28"/>
        </w:rPr>
        <w:t>的操作能力，</w:t>
      </w:r>
      <w:r>
        <w:rPr>
          <w:rFonts w:hint="eastAsia" w:ascii="宋体" w:hAnsi="宋体" w:cs="宋体"/>
          <w:color w:val="auto"/>
          <w:sz w:val="28"/>
          <w:szCs w:val="28"/>
          <w:lang w:val="en-US" w:eastAsia="zh-CN"/>
        </w:rPr>
        <w:t>让他们</w:t>
      </w:r>
      <w:r>
        <w:rPr>
          <w:rFonts w:hint="eastAsia" w:ascii="宋体" w:hAnsi="宋体" w:cs="宋体"/>
          <w:color w:val="auto"/>
          <w:sz w:val="28"/>
          <w:szCs w:val="28"/>
        </w:rPr>
        <w:t>熟悉</w:t>
      </w:r>
      <w:r>
        <w:rPr>
          <w:rFonts w:hint="eastAsia" w:ascii="宋体" w:hAnsi="宋体" w:cs="宋体"/>
          <w:color w:val="auto"/>
          <w:sz w:val="28"/>
          <w:szCs w:val="28"/>
          <w:lang w:val="en-US" w:eastAsia="zh-CN"/>
        </w:rPr>
        <w:t>电子商务</w:t>
      </w:r>
      <w:r>
        <w:rPr>
          <w:rFonts w:hint="eastAsia" w:ascii="宋体" w:hAnsi="宋体" w:cs="宋体"/>
          <w:color w:val="auto"/>
          <w:sz w:val="28"/>
          <w:szCs w:val="28"/>
        </w:rPr>
        <w:t>典型工作任务的工作流程和工作规范，理解和熟悉本专业工作岗位的各种规章制度，培养良好的从事本专业工作的基本职业态度和职业素养，认同企业和行业的相关文化，在工作中具有一定的创新意识和创新能力等专业能力。</w:t>
      </w:r>
    </w:p>
    <w:p>
      <w:pPr>
        <w:spacing w:line="360" w:lineRule="auto"/>
        <w:ind w:right="-82" w:rightChars="-39" w:firstLine="48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根据《中共中央 国务院关于全面加强新时代大中小学劳动教育的意见》文件精神，在实习实训过程中，实习实训指导教师，校内外实训管理员，学校实训部门负责人，校外实训基地负责人要担负起给学生做好示范的职责，</w:t>
      </w:r>
      <w:r>
        <w:rPr>
          <w:rFonts w:hint="eastAsia" w:ascii="宋体" w:hAnsi="宋体" w:cs="宋体"/>
          <w:color w:val="auto"/>
          <w:sz w:val="28"/>
          <w:szCs w:val="28"/>
        </w:rPr>
        <w:t>通过实习实训主要培养学生良好的沟通协调能力、理解和执行任务的能力、较好的团队合作精神，积极应对困难和挫折的能力，对环境的适应能力，较强的自主学习能力等职业核心能力</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简单的说，就是训练学生在对工作的环境中，能提炼出工作任务中的具体要求，能在教师或师傅的引导下分解工作任务，学会寻找解决相应问题的资源，能够在工作过程中以较强的责任心完成自己的本职工作，训练的最终目的是帮助学生养成一种良好的工作习惯和思维习惯。</w:t>
      </w:r>
    </w:p>
    <w:p>
      <w:pPr>
        <w:spacing w:line="360" w:lineRule="auto"/>
        <w:ind w:right="-82" w:rightChars="-39" w:firstLine="48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在实习实训过程中，各个岗位的负责人要明确岗位职责，按照各项制度要求完成本职工作，做好实训设备的使用和保管，坚持做好过程性资料登记，爱护实训财产，给学生做好表率。只要是学生力所能及的操作，可以在相关管理人员的陪同下完成操作，让学生在学习过程中，熟悉操作流程，掌握相关岗位所需的职业素养，帮助学生养成实习实训过程中严格按照操作要求和流程进行实训操作，爱惜实训设备，在实习实训结束后，要养成仔细收纳实训设备，清洁实训场所的习惯。</w:t>
      </w:r>
    </w:p>
    <w:p>
      <w:pPr>
        <w:spacing w:line="360" w:lineRule="auto"/>
        <w:ind w:right="-82" w:rightChars="-39" w:firstLine="48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进行跟岗实训或者顶岗实习时，要养成做工作有条理，有记录，学会优化工作流程，能够自己根据岗位的工作需求寻找教师、管理人员的帮助或者自己搜索学习资料进行自主学习的习惯。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根据00后学生中普遍</w:t>
      </w:r>
      <w:r>
        <w:rPr>
          <w:rFonts w:hint="default" w:ascii="宋体" w:hAnsi="宋体" w:eastAsia="宋体" w:cs="宋体"/>
          <w:color w:val="auto"/>
          <w:kern w:val="2"/>
          <w:sz w:val="28"/>
          <w:szCs w:val="28"/>
          <w:lang w:val="en-US" w:eastAsia="zh-CN" w:bidi="ar-SA"/>
        </w:rPr>
        <w:t>不珍惜劳动成果、不想劳动、不会劳动的现象，</w:t>
      </w:r>
      <w:r>
        <w:rPr>
          <w:rFonts w:hint="eastAsia" w:ascii="宋体" w:hAnsi="宋体" w:eastAsia="宋体" w:cs="宋体"/>
          <w:color w:val="auto"/>
          <w:kern w:val="2"/>
          <w:sz w:val="28"/>
          <w:szCs w:val="28"/>
          <w:lang w:val="en-US" w:eastAsia="zh-CN" w:bidi="ar-SA"/>
        </w:rPr>
        <w:t>通过实习实训相关技能的学习，</w:t>
      </w:r>
      <w:r>
        <w:rPr>
          <w:rFonts w:hint="default" w:ascii="宋体" w:hAnsi="宋体" w:eastAsia="宋体" w:cs="宋体"/>
          <w:color w:val="auto"/>
          <w:kern w:val="2"/>
          <w:sz w:val="28"/>
          <w:szCs w:val="28"/>
          <w:lang w:val="en-US" w:eastAsia="zh-CN" w:bidi="ar-SA"/>
        </w:rPr>
        <w:t>让学生</w:t>
      </w:r>
      <w:r>
        <w:rPr>
          <w:rFonts w:hint="eastAsia" w:ascii="宋体" w:hAnsi="宋体" w:eastAsia="宋体" w:cs="宋体"/>
          <w:color w:val="auto"/>
          <w:kern w:val="2"/>
          <w:sz w:val="28"/>
          <w:szCs w:val="28"/>
          <w:lang w:val="en-US" w:eastAsia="zh-CN" w:bidi="ar-SA"/>
        </w:rPr>
        <w:t>通过亲自</w:t>
      </w:r>
      <w:r>
        <w:rPr>
          <w:rFonts w:hint="default" w:ascii="宋体" w:hAnsi="宋体" w:eastAsia="宋体" w:cs="宋体"/>
          <w:color w:val="auto"/>
          <w:kern w:val="2"/>
          <w:sz w:val="28"/>
          <w:szCs w:val="28"/>
          <w:lang w:val="en-US" w:eastAsia="zh-CN" w:bidi="ar-SA"/>
        </w:rPr>
        <w:t>动手实践，</w:t>
      </w:r>
      <w:r>
        <w:rPr>
          <w:rFonts w:hint="eastAsia" w:ascii="宋体" w:hAnsi="宋体" w:eastAsia="宋体" w:cs="宋体"/>
          <w:color w:val="auto"/>
          <w:kern w:val="2"/>
          <w:sz w:val="28"/>
          <w:szCs w:val="28"/>
          <w:lang w:val="en-US" w:eastAsia="zh-CN" w:bidi="ar-SA"/>
        </w:rPr>
        <w:t>体会到</w:t>
      </w:r>
      <w:r>
        <w:rPr>
          <w:rFonts w:hint="default" w:ascii="宋体" w:hAnsi="宋体" w:eastAsia="宋体" w:cs="宋体"/>
          <w:color w:val="auto"/>
          <w:kern w:val="2"/>
          <w:sz w:val="28"/>
          <w:szCs w:val="28"/>
          <w:lang w:val="en-US" w:eastAsia="zh-CN" w:bidi="ar-SA"/>
        </w:rPr>
        <w:t>出力流汗</w:t>
      </w:r>
      <w:r>
        <w:rPr>
          <w:rFonts w:hint="eastAsia" w:ascii="宋体" w:hAnsi="宋体" w:eastAsia="宋体" w:cs="宋体"/>
          <w:color w:val="auto"/>
          <w:kern w:val="2"/>
          <w:sz w:val="28"/>
          <w:szCs w:val="28"/>
          <w:lang w:val="en-US" w:eastAsia="zh-CN" w:bidi="ar-SA"/>
        </w:rPr>
        <w:t>得到劳动成果的幸福体验，在实习实训过程中，通过</w:t>
      </w:r>
      <w:r>
        <w:rPr>
          <w:rFonts w:hint="eastAsia" w:cs="宋体"/>
          <w:color w:val="auto"/>
          <w:kern w:val="2"/>
          <w:sz w:val="28"/>
          <w:szCs w:val="28"/>
          <w:lang w:val="en-US" w:eastAsia="zh-CN" w:bidi="ar-SA"/>
        </w:rPr>
        <w:t>对</w:t>
      </w:r>
      <w:r>
        <w:rPr>
          <w:rFonts w:hint="eastAsia" w:ascii="宋体" w:hAnsi="宋体" w:eastAsia="宋体" w:cs="宋体"/>
          <w:color w:val="auto"/>
          <w:kern w:val="2"/>
          <w:sz w:val="28"/>
          <w:szCs w:val="28"/>
          <w:lang w:val="en-US" w:eastAsia="zh-CN" w:bidi="ar-SA"/>
        </w:rPr>
        <w:t>学习、实习、实训过程中难题的解决，</w:t>
      </w:r>
      <w:r>
        <w:rPr>
          <w:rFonts w:hint="eastAsia" w:cs="宋体"/>
          <w:color w:val="auto"/>
          <w:kern w:val="2"/>
          <w:sz w:val="28"/>
          <w:szCs w:val="28"/>
          <w:lang w:val="en-US" w:eastAsia="zh-CN" w:bidi="ar-SA"/>
        </w:rPr>
        <w:t>让学生体会无论</w:t>
      </w:r>
      <w:r>
        <w:rPr>
          <w:rFonts w:hint="eastAsia" w:ascii="宋体" w:hAnsi="宋体" w:eastAsia="宋体" w:cs="宋体"/>
          <w:color w:val="auto"/>
          <w:kern w:val="2"/>
          <w:sz w:val="28"/>
          <w:szCs w:val="28"/>
          <w:lang w:val="en-US" w:eastAsia="zh-CN" w:bidi="ar-SA"/>
        </w:rPr>
        <w:t>是脑力劳动还是体力劳动</w:t>
      </w:r>
      <w:r>
        <w:rPr>
          <w:rFonts w:hint="eastAsia" w:cs="宋体"/>
          <w:color w:val="auto"/>
          <w:kern w:val="2"/>
          <w:sz w:val="28"/>
          <w:szCs w:val="28"/>
          <w:lang w:val="en-US" w:eastAsia="zh-CN" w:bidi="ar-SA"/>
        </w:rPr>
        <w:t>都是光荣的</w:t>
      </w:r>
      <w:r>
        <w:rPr>
          <w:rFonts w:hint="eastAsia" w:ascii="宋体" w:hAnsi="宋体" w:eastAsia="宋体" w:cs="宋体"/>
          <w:color w:val="auto"/>
          <w:kern w:val="2"/>
          <w:sz w:val="28"/>
          <w:szCs w:val="28"/>
          <w:lang w:val="en-US" w:eastAsia="zh-CN" w:bidi="ar-SA"/>
        </w:rPr>
        <w:t>，</w:t>
      </w:r>
      <w:r>
        <w:rPr>
          <w:rFonts w:hint="eastAsia" w:cs="宋体"/>
          <w:color w:val="auto"/>
          <w:kern w:val="2"/>
          <w:sz w:val="28"/>
          <w:szCs w:val="28"/>
          <w:lang w:val="en-US" w:eastAsia="zh-CN" w:bidi="ar-SA"/>
        </w:rPr>
        <w:t>从而</w:t>
      </w:r>
      <w:r>
        <w:rPr>
          <w:rFonts w:hint="eastAsia" w:ascii="宋体" w:hAnsi="宋体" w:eastAsia="宋体" w:cs="宋体"/>
          <w:color w:val="auto"/>
          <w:kern w:val="2"/>
          <w:sz w:val="28"/>
          <w:szCs w:val="28"/>
          <w:lang w:val="en-US" w:eastAsia="zh-CN" w:bidi="ar-SA"/>
        </w:rPr>
        <w:t>让学生</w:t>
      </w:r>
      <w:r>
        <w:rPr>
          <w:rFonts w:hint="eastAsia" w:cs="宋体"/>
          <w:color w:val="auto"/>
          <w:kern w:val="2"/>
          <w:sz w:val="28"/>
          <w:szCs w:val="28"/>
          <w:lang w:val="en-US" w:eastAsia="zh-CN" w:bidi="ar-SA"/>
        </w:rPr>
        <w:t>在实习实训过程中</w:t>
      </w:r>
      <w:r>
        <w:rPr>
          <w:rFonts w:hint="eastAsia" w:ascii="宋体" w:hAnsi="宋体" w:eastAsia="宋体" w:cs="宋体"/>
          <w:color w:val="auto"/>
          <w:kern w:val="2"/>
          <w:sz w:val="28"/>
          <w:szCs w:val="28"/>
          <w:lang w:val="en-US" w:eastAsia="zh-CN" w:bidi="ar-SA"/>
        </w:rPr>
        <w:t>接受锻炼，达到磨炼他们意志的目的。</w:t>
      </w:r>
      <w:r>
        <w:rPr>
          <w:rFonts w:hint="eastAsia" w:cs="宋体"/>
          <w:color w:val="auto"/>
          <w:kern w:val="2"/>
          <w:sz w:val="28"/>
          <w:szCs w:val="28"/>
          <w:lang w:val="en-US" w:eastAsia="zh-CN" w:bidi="ar-SA"/>
        </w:rPr>
        <w:t>我们有意识地利用教师、管理人员、实训场所文化氛围的布置等等实训条件的设置，</w:t>
      </w:r>
      <w:r>
        <w:rPr>
          <w:rFonts w:hint="eastAsia" w:ascii="宋体" w:hAnsi="宋体" w:eastAsia="宋体" w:cs="宋体"/>
          <w:color w:val="auto"/>
          <w:kern w:val="2"/>
          <w:sz w:val="28"/>
          <w:szCs w:val="28"/>
          <w:lang w:val="en-US" w:eastAsia="zh-CN" w:bidi="ar-SA"/>
        </w:rPr>
        <w:t>帮助学生</w:t>
      </w:r>
      <w:r>
        <w:rPr>
          <w:rFonts w:hint="default" w:ascii="宋体" w:hAnsi="宋体" w:eastAsia="宋体" w:cs="宋体"/>
          <w:color w:val="auto"/>
          <w:kern w:val="2"/>
          <w:sz w:val="28"/>
          <w:szCs w:val="28"/>
          <w:lang w:val="en-US" w:eastAsia="zh-CN" w:bidi="ar-SA"/>
        </w:rPr>
        <w:t>从思想认识、情感态度、能力习惯三个方面理解和形成马克思主义劳动观，牢固树立劳动最光荣、劳动最崇高、劳动最伟大、劳动最美丽的观念；</w:t>
      </w:r>
      <w:r>
        <w:rPr>
          <w:rFonts w:hint="eastAsia" w:cs="宋体"/>
          <w:color w:val="auto"/>
          <w:kern w:val="2"/>
          <w:sz w:val="28"/>
          <w:szCs w:val="28"/>
          <w:lang w:val="en-US" w:eastAsia="zh-CN" w:bidi="ar-SA"/>
        </w:rPr>
        <w:t>让他们</w:t>
      </w:r>
      <w:r>
        <w:rPr>
          <w:rFonts w:hint="default" w:ascii="宋体" w:hAnsi="宋体" w:eastAsia="宋体" w:cs="宋体"/>
          <w:color w:val="auto"/>
          <w:kern w:val="2"/>
          <w:sz w:val="28"/>
          <w:szCs w:val="28"/>
          <w:lang w:val="en-US" w:eastAsia="zh-CN" w:bidi="ar-SA"/>
        </w:rPr>
        <w:t>体会</w:t>
      </w:r>
      <w:r>
        <w:rPr>
          <w:rFonts w:hint="eastAsia" w:cs="宋体"/>
          <w:color w:val="auto"/>
          <w:kern w:val="2"/>
          <w:sz w:val="28"/>
          <w:szCs w:val="28"/>
          <w:lang w:val="en-US" w:eastAsia="zh-CN" w:bidi="ar-SA"/>
        </w:rPr>
        <w:t>到</w:t>
      </w:r>
      <w:r>
        <w:rPr>
          <w:rFonts w:hint="default" w:ascii="宋体" w:hAnsi="宋体" w:eastAsia="宋体" w:cs="宋体"/>
          <w:color w:val="auto"/>
          <w:kern w:val="2"/>
          <w:sz w:val="28"/>
          <w:szCs w:val="28"/>
          <w:lang w:val="en-US" w:eastAsia="zh-CN" w:bidi="ar-SA"/>
        </w:rPr>
        <w:t>劳动创造美好生活，</w:t>
      </w:r>
      <w:r>
        <w:rPr>
          <w:rFonts w:hint="eastAsia" w:cs="宋体"/>
          <w:color w:val="auto"/>
          <w:kern w:val="2"/>
          <w:sz w:val="28"/>
          <w:szCs w:val="28"/>
          <w:lang w:val="en-US" w:eastAsia="zh-CN" w:bidi="ar-SA"/>
        </w:rPr>
        <w:t>在生活和工作中</w:t>
      </w:r>
      <w:r>
        <w:rPr>
          <w:rFonts w:hint="default" w:ascii="宋体" w:hAnsi="宋体" w:eastAsia="宋体" w:cs="宋体"/>
          <w:color w:val="auto"/>
          <w:kern w:val="2"/>
          <w:sz w:val="28"/>
          <w:szCs w:val="28"/>
          <w:lang w:val="en-US" w:eastAsia="zh-CN" w:bidi="ar-SA"/>
        </w:rPr>
        <w:t>尊重普通劳动者，培养</w:t>
      </w:r>
      <w:r>
        <w:rPr>
          <w:rFonts w:hint="eastAsia" w:cs="宋体"/>
          <w:color w:val="auto"/>
          <w:kern w:val="2"/>
          <w:sz w:val="28"/>
          <w:szCs w:val="28"/>
          <w:lang w:val="en-US" w:eastAsia="zh-CN" w:bidi="ar-SA"/>
        </w:rPr>
        <w:t>学生</w:t>
      </w:r>
      <w:r>
        <w:rPr>
          <w:rFonts w:hint="default" w:ascii="宋体" w:hAnsi="宋体" w:eastAsia="宋体" w:cs="宋体"/>
          <w:color w:val="auto"/>
          <w:kern w:val="2"/>
          <w:sz w:val="28"/>
          <w:szCs w:val="28"/>
          <w:lang w:val="en-US" w:eastAsia="zh-CN" w:bidi="ar-SA"/>
        </w:rPr>
        <w:t>勤俭、奋斗、创新、奉献的劳动精神；</w:t>
      </w:r>
      <w:r>
        <w:rPr>
          <w:rFonts w:hint="eastAsia" w:cs="宋体"/>
          <w:color w:val="auto"/>
          <w:kern w:val="2"/>
          <w:sz w:val="28"/>
          <w:szCs w:val="28"/>
          <w:lang w:val="en-US" w:eastAsia="zh-CN" w:bidi="ar-SA"/>
        </w:rPr>
        <w:t>让他们</w:t>
      </w:r>
      <w:r>
        <w:rPr>
          <w:rFonts w:hint="default" w:ascii="宋体" w:hAnsi="宋体" w:eastAsia="宋体" w:cs="宋体"/>
          <w:color w:val="auto"/>
          <w:kern w:val="2"/>
          <w:sz w:val="28"/>
          <w:szCs w:val="28"/>
          <w:lang w:val="en-US" w:eastAsia="zh-CN" w:bidi="ar-SA"/>
        </w:rPr>
        <w:t>具备满足生存发展需要的基本劳动能力，形成良好的劳动习惯。</w:t>
      </w:r>
    </w:p>
    <w:p>
      <w:pPr>
        <w:spacing w:line="360" w:lineRule="auto"/>
        <w:ind w:left="480" w:right="-82" w:rightChars="-39"/>
        <w:rPr>
          <w:rFonts w:ascii="宋体" w:hAnsi="宋体" w:cs="宋体"/>
          <w:color w:val="auto"/>
          <w:sz w:val="28"/>
          <w:szCs w:val="28"/>
        </w:rPr>
      </w:pPr>
      <w:r>
        <w:rPr>
          <w:rFonts w:hint="eastAsia" w:ascii="宋体" w:hAnsi="宋体" w:cs="宋体"/>
          <w:bCs/>
          <w:color w:val="auto"/>
          <w:sz w:val="28"/>
          <w:szCs w:val="28"/>
        </w:rPr>
        <w:t>1.综合实训</w:t>
      </w:r>
    </w:p>
    <w:p>
      <w:pPr>
        <w:spacing w:line="360" w:lineRule="auto"/>
        <w:ind w:right="-82" w:rightChars="-39" w:firstLine="480"/>
        <w:rPr>
          <w:rFonts w:ascii="宋体" w:hAnsi="宋体" w:cs="宋体"/>
          <w:bCs/>
          <w:color w:val="auto"/>
          <w:sz w:val="28"/>
          <w:szCs w:val="28"/>
        </w:rPr>
      </w:pPr>
      <w:r>
        <w:rPr>
          <w:rFonts w:hint="eastAsia" w:ascii="宋体" w:hAnsi="宋体" w:cs="宋体"/>
          <w:bCs/>
          <w:color w:val="auto"/>
          <w:sz w:val="28"/>
          <w:szCs w:val="28"/>
          <w:lang w:val="en-US" w:eastAsia="zh-CN"/>
        </w:rPr>
        <w:t>电子商务专业的</w:t>
      </w:r>
      <w:r>
        <w:rPr>
          <w:rFonts w:hint="eastAsia" w:ascii="宋体" w:hAnsi="宋体" w:cs="宋体"/>
          <w:bCs/>
          <w:color w:val="auto"/>
          <w:sz w:val="28"/>
          <w:szCs w:val="28"/>
        </w:rPr>
        <w:t>综合实训教学</w:t>
      </w:r>
      <w:r>
        <w:rPr>
          <w:rFonts w:hint="eastAsia" w:ascii="宋体" w:hAnsi="宋体" w:cs="宋体"/>
          <w:bCs/>
          <w:color w:val="auto"/>
          <w:sz w:val="28"/>
          <w:szCs w:val="28"/>
          <w:lang w:val="en-US" w:eastAsia="zh-CN"/>
        </w:rPr>
        <w:t>是</w:t>
      </w:r>
      <w:r>
        <w:rPr>
          <w:rFonts w:hint="eastAsia" w:ascii="宋体" w:hAnsi="宋体" w:cs="宋体"/>
          <w:bCs/>
          <w:color w:val="auto"/>
          <w:sz w:val="28"/>
          <w:szCs w:val="28"/>
        </w:rPr>
        <w:t>以提升学生综合职业能力为教学目标、</w:t>
      </w:r>
      <w:r>
        <w:rPr>
          <w:rFonts w:hint="eastAsia" w:ascii="宋体" w:hAnsi="宋体" w:cs="宋体"/>
          <w:bCs/>
          <w:color w:val="auto"/>
          <w:sz w:val="28"/>
          <w:szCs w:val="28"/>
          <w:lang w:val="en-US" w:eastAsia="zh-CN"/>
        </w:rPr>
        <w:t>采用</w:t>
      </w:r>
      <w:r>
        <w:rPr>
          <w:rFonts w:hint="eastAsia" w:ascii="宋体" w:hAnsi="宋体" w:cs="宋体"/>
          <w:bCs/>
          <w:color w:val="auto"/>
          <w:sz w:val="28"/>
          <w:szCs w:val="28"/>
        </w:rPr>
        <w:t>与企业合作开发综合项目，</w:t>
      </w:r>
      <w:r>
        <w:rPr>
          <w:rFonts w:hint="eastAsia" w:ascii="宋体" w:hAnsi="宋体" w:cs="宋体"/>
          <w:bCs/>
          <w:color w:val="auto"/>
          <w:sz w:val="28"/>
          <w:szCs w:val="28"/>
          <w:lang w:val="en-US" w:eastAsia="zh-CN"/>
        </w:rPr>
        <w:t>对学生进行</w:t>
      </w:r>
      <w:r>
        <w:rPr>
          <w:rFonts w:hint="eastAsia" w:ascii="宋体" w:hAnsi="宋体" w:cs="宋体"/>
          <w:bCs/>
          <w:color w:val="auto"/>
          <w:sz w:val="28"/>
          <w:szCs w:val="28"/>
        </w:rPr>
        <w:t>集中实训的教学组织形式，</w:t>
      </w:r>
      <w:r>
        <w:rPr>
          <w:rFonts w:hint="eastAsia" w:ascii="宋体" w:hAnsi="宋体" w:cs="宋体"/>
          <w:bCs/>
          <w:color w:val="auto"/>
          <w:sz w:val="28"/>
          <w:szCs w:val="28"/>
          <w:lang w:val="en-US" w:eastAsia="zh-CN"/>
        </w:rPr>
        <w:t>学校和企业派出的实训指导教师</w:t>
      </w:r>
      <w:r>
        <w:rPr>
          <w:rFonts w:hint="eastAsia" w:ascii="宋体" w:hAnsi="宋体" w:cs="宋体"/>
          <w:bCs/>
          <w:color w:val="auto"/>
          <w:sz w:val="28"/>
          <w:szCs w:val="28"/>
        </w:rPr>
        <w:t>教师共同管理和考核学生。</w:t>
      </w:r>
    </w:p>
    <w:p>
      <w:pPr>
        <w:spacing w:line="360" w:lineRule="auto"/>
        <w:ind w:right="-82" w:rightChars="-39" w:firstLine="480"/>
        <w:rPr>
          <w:rFonts w:ascii="宋体" w:hAnsi="宋体" w:cs="宋体"/>
          <w:bCs/>
          <w:color w:val="auto"/>
          <w:sz w:val="28"/>
          <w:szCs w:val="28"/>
        </w:rPr>
      </w:pPr>
      <w:r>
        <w:rPr>
          <w:rFonts w:hint="eastAsia" w:ascii="宋体" w:hAnsi="宋体" w:cs="宋体"/>
          <w:bCs/>
          <w:color w:val="auto"/>
          <w:sz w:val="28"/>
          <w:szCs w:val="28"/>
        </w:rPr>
        <w:t>综合实训安排在第二、第三、第四和第五学期，顶岗实习间安排在第六学期。学生在实训基地分别进行商品图片拍摄、商品宣传短视频拍摄、电商平台上的网店运营等综合实训，参与仓储与物流的管理及操作过程，</w:t>
      </w:r>
      <w:r>
        <w:rPr>
          <w:rFonts w:hint="eastAsia" w:ascii="宋体" w:hAnsi="宋体" w:cs="宋体"/>
          <w:bCs/>
          <w:color w:val="auto"/>
          <w:sz w:val="28"/>
          <w:szCs w:val="28"/>
          <w:lang w:val="en-US" w:eastAsia="zh-CN"/>
        </w:rPr>
        <w:t>掌握</w:t>
      </w:r>
      <w:r>
        <w:rPr>
          <w:rFonts w:hint="eastAsia" w:ascii="宋体" w:hAnsi="宋体" w:cs="宋体"/>
          <w:bCs/>
          <w:color w:val="auto"/>
          <w:sz w:val="28"/>
          <w:szCs w:val="28"/>
        </w:rPr>
        <w:t>电子商务平台上店铺运营的相关知识，同时熟练掌握网店美工、网店运营、仓储与物流系统的各个环节的操作要点。</w:t>
      </w:r>
    </w:p>
    <w:p>
      <w:pPr>
        <w:spacing w:line="360" w:lineRule="auto"/>
        <w:ind w:right="-82" w:rightChars="-39" w:firstLine="480"/>
        <w:rPr>
          <w:rFonts w:ascii="宋体" w:hAnsi="宋体" w:cs="宋体"/>
          <w:bCs/>
          <w:color w:val="auto"/>
          <w:sz w:val="28"/>
          <w:szCs w:val="28"/>
        </w:rPr>
      </w:pPr>
      <w:r>
        <w:rPr>
          <w:rFonts w:hint="eastAsia" w:ascii="宋体" w:hAnsi="宋体" w:cs="宋体"/>
          <w:bCs/>
          <w:color w:val="auto"/>
          <w:sz w:val="28"/>
          <w:szCs w:val="28"/>
        </w:rPr>
        <w:t>由企业选派有经验责任心强的对应岗位现场操作人员作为学生的师傅，签订师徒协议，负责学生</w:t>
      </w:r>
      <w:r>
        <w:rPr>
          <w:rFonts w:hint="eastAsia" w:ascii="宋体" w:hAnsi="宋体" w:cs="宋体"/>
          <w:bCs/>
          <w:color w:val="auto"/>
          <w:sz w:val="28"/>
          <w:szCs w:val="28"/>
          <w:lang w:val="en-US" w:eastAsia="zh-CN"/>
        </w:rPr>
        <w:t>实训</w:t>
      </w:r>
      <w:r>
        <w:rPr>
          <w:rFonts w:hint="eastAsia" w:ascii="宋体" w:hAnsi="宋体" w:cs="宋体"/>
          <w:bCs/>
          <w:color w:val="auto"/>
          <w:sz w:val="28"/>
          <w:szCs w:val="28"/>
        </w:rPr>
        <w:t>安全</w:t>
      </w:r>
      <w:r>
        <w:rPr>
          <w:rFonts w:hint="eastAsia" w:ascii="宋体" w:hAnsi="宋体" w:cs="宋体"/>
          <w:bCs/>
          <w:color w:val="auto"/>
          <w:sz w:val="28"/>
          <w:szCs w:val="28"/>
          <w:lang w:val="en-US" w:eastAsia="zh-CN"/>
        </w:rPr>
        <w:t>和</w:t>
      </w:r>
      <w:r>
        <w:rPr>
          <w:rFonts w:hint="eastAsia" w:ascii="宋体" w:hAnsi="宋体" w:cs="宋体"/>
          <w:bCs/>
          <w:color w:val="auto"/>
          <w:sz w:val="28"/>
          <w:szCs w:val="28"/>
        </w:rPr>
        <w:t>日常管理。聘请本专业兼职教师作为实训基地指导教师，对学生的现场实践进行全面的指导，</w:t>
      </w:r>
      <w:r>
        <w:rPr>
          <w:rFonts w:hint="eastAsia" w:ascii="宋体" w:hAnsi="宋体" w:cs="宋体"/>
          <w:bCs/>
          <w:color w:val="auto"/>
          <w:sz w:val="28"/>
          <w:szCs w:val="28"/>
          <w:lang w:val="en-US" w:eastAsia="zh-CN"/>
        </w:rPr>
        <w:t>学校</w:t>
      </w:r>
      <w:r>
        <w:rPr>
          <w:rFonts w:hint="eastAsia" w:ascii="宋体" w:hAnsi="宋体" w:cs="宋体"/>
          <w:bCs/>
          <w:color w:val="auto"/>
          <w:sz w:val="28"/>
          <w:szCs w:val="28"/>
        </w:rPr>
        <w:t>本专业的专业教师，负责实习日志的收发和检查，学生日常安全及上岗的核查，最后综合实训成绩的汇总等。</w:t>
      </w:r>
    </w:p>
    <w:p>
      <w:pPr>
        <w:pStyle w:val="20"/>
        <w:keepNext w:val="0"/>
        <w:keepLines w:val="0"/>
        <w:pageBreakBefore w:val="0"/>
        <w:kinsoku/>
        <w:wordWrap/>
        <w:overflowPunct/>
        <w:topLinePunct w:val="0"/>
        <w:bidi w:val="0"/>
        <w:adjustRightInd/>
        <w:spacing w:after="0" w:afterLines="0" w:afterAutospacing="0" w:line="360" w:lineRule="auto"/>
        <w:ind w:firstLine="560" w:firstLineChars="200"/>
        <w:textAlignment w:val="auto"/>
        <w:rPr>
          <w:rFonts w:hint="default" w:ascii="宋体" w:hAnsi="宋体"/>
          <w:color w:val="auto"/>
          <w:sz w:val="28"/>
        </w:rPr>
      </w:pPr>
      <w:r>
        <w:rPr>
          <w:rFonts w:hint="eastAsia" w:ascii="宋体" w:hAnsi="宋体" w:cs="宋体"/>
          <w:bCs/>
          <w:color w:val="auto"/>
          <w:sz w:val="28"/>
          <w:szCs w:val="28"/>
        </w:rPr>
        <w:t>综合实训由校企共同完成，建立师傅</w:t>
      </w:r>
      <w:r>
        <w:rPr>
          <w:rFonts w:hint="eastAsia" w:ascii="宋体" w:hAnsi="宋体" w:cs="宋体"/>
          <w:bCs/>
          <w:color w:val="auto"/>
          <w:sz w:val="28"/>
          <w:szCs w:val="28"/>
          <w:lang w:eastAsia="zh-CN"/>
        </w:rPr>
        <w:t>、</w:t>
      </w:r>
      <w:r>
        <w:rPr>
          <w:rFonts w:hint="eastAsia" w:ascii="宋体" w:hAnsi="宋体" w:cs="宋体"/>
          <w:bCs/>
          <w:color w:val="auto"/>
          <w:sz w:val="28"/>
          <w:szCs w:val="28"/>
        </w:rPr>
        <w:t>实训指导教师</w:t>
      </w:r>
      <w:r>
        <w:rPr>
          <w:rFonts w:hint="eastAsia" w:ascii="宋体" w:hAnsi="宋体" w:cs="宋体"/>
          <w:bCs/>
          <w:color w:val="auto"/>
          <w:sz w:val="28"/>
          <w:szCs w:val="28"/>
          <w:lang w:eastAsia="zh-CN"/>
        </w:rPr>
        <w:t>、</w:t>
      </w:r>
      <w:r>
        <w:rPr>
          <w:rFonts w:hint="eastAsia" w:ascii="宋体" w:hAnsi="宋体" w:cs="宋体"/>
          <w:bCs/>
          <w:color w:val="auto"/>
          <w:sz w:val="28"/>
          <w:szCs w:val="28"/>
        </w:rPr>
        <w:t>学校专业教师多方面的学生综合实训考核体系</w:t>
      </w:r>
      <w:r>
        <w:rPr>
          <w:rFonts w:hint="eastAsia" w:ascii="宋体" w:hAnsi="宋体" w:cs="宋体"/>
          <w:bCs/>
          <w:color w:val="auto"/>
          <w:sz w:val="28"/>
          <w:szCs w:val="28"/>
          <w:lang w:eastAsia="zh-CN"/>
        </w:rPr>
        <w:t>，</w:t>
      </w:r>
      <w:r>
        <w:rPr>
          <w:rFonts w:hint="eastAsia" w:ascii="宋体" w:hAnsi="宋体"/>
          <w:color w:val="auto"/>
          <w:kern w:val="0"/>
          <w:sz w:val="28"/>
        </w:rPr>
        <w:t>有机融入教育部职业技能等级标准（或国家职业资格标准）要求，参加教育部工业机器人</w:t>
      </w:r>
      <w:r>
        <w:rPr>
          <w:rFonts w:hint="eastAsia"/>
          <w:color w:val="auto"/>
          <w:kern w:val="0"/>
          <w:sz w:val="28"/>
        </w:rPr>
        <w:t>“</w:t>
      </w:r>
      <w:r>
        <w:rPr>
          <w:rFonts w:hint="eastAsia" w:ascii="宋体" w:hAnsi="宋体"/>
          <w:color w:val="auto"/>
          <w:kern w:val="0"/>
          <w:sz w:val="28"/>
        </w:rPr>
        <w:t>1+X”职业技能等级鉴定（或国家职业资格鉴定）。</w:t>
      </w:r>
    </w:p>
    <w:p>
      <w:pPr>
        <w:spacing w:line="360" w:lineRule="auto"/>
        <w:ind w:right="-82" w:rightChars="-39" w:firstLine="480"/>
        <w:rPr>
          <w:rFonts w:ascii="宋体" w:hAnsi="宋体" w:cs="宋体"/>
          <w:bCs/>
          <w:color w:val="auto"/>
          <w:sz w:val="28"/>
          <w:szCs w:val="28"/>
        </w:rPr>
      </w:pPr>
    </w:p>
    <w:p>
      <w:pPr>
        <w:pStyle w:val="2"/>
      </w:pPr>
    </w:p>
    <w:p>
      <w:pPr>
        <w:pStyle w:val="2"/>
        <w:jc w:val="center"/>
        <w:rPr>
          <w:rFonts w:hint="eastAsia" w:ascii="宋体" w:hAnsi="宋体" w:cs="宋体"/>
          <w:bCs/>
          <w:color w:val="auto"/>
          <w:sz w:val="28"/>
          <w:szCs w:val="28"/>
        </w:rPr>
      </w:pPr>
      <w:r>
        <w:rPr>
          <w:rFonts w:hint="eastAsia" w:ascii="宋体" w:hAnsi="宋体" w:cs="宋体"/>
          <w:b/>
          <w:color w:val="auto"/>
          <w:sz w:val="28"/>
          <w:szCs w:val="28"/>
        </w:rPr>
        <w:t>表</w:t>
      </w:r>
      <w:r>
        <w:rPr>
          <w:rFonts w:hint="eastAsia" w:ascii="宋体" w:hAnsi="宋体" w:cs="宋体"/>
          <w:b/>
          <w:color w:val="auto"/>
          <w:sz w:val="28"/>
          <w:szCs w:val="28"/>
          <w:lang w:val="en-US" w:eastAsia="zh-CN"/>
        </w:rPr>
        <w:t>6</w:t>
      </w:r>
      <w:r>
        <w:rPr>
          <w:rFonts w:hint="eastAsia" w:ascii="宋体" w:hAnsi="宋体" w:cs="宋体"/>
          <w:b/>
          <w:color w:val="auto"/>
          <w:sz w:val="28"/>
          <w:szCs w:val="28"/>
        </w:rPr>
        <w:t>.</w:t>
      </w:r>
      <w:r>
        <w:rPr>
          <w:rFonts w:hint="eastAsia" w:ascii="宋体" w:hAnsi="宋体" w:cs="宋体"/>
          <w:bCs/>
          <w:color w:val="auto"/>
          <w:sz w:val="24"/>
        </w:rPr>
        <w:t xml:space="preserve"> </w:t>
      </w:r>
      <w:r>
        <w:rPr>
          <w:rFonts w:hint="eastAsia" w:ascii="宋体" w:hAnsi="宋体" w:cs="宋体"/>
          <w:bCs/>
          <w:color w:val="auto"/>
          <w:sz w:val="28"/>
          <w:szCs w:val="28"/>
        </w:rPr>
        <w:t>综合实训项目</w:t>
      </w:r>
    </w:p>
    <w:tbl>
      <w:tblPr>
        <w:tblStyle w:val="8"/>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51"/>
        <w:gridCol w:w="2268"/>
        <w:gridCol w:w="3827"/>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blHeader/>
          <w:jc w:val="center"/>
        </w:trPr>
        <w:tc>
          <w:tcPr>
            <w:tcW w:w="1135" w:type="dxa"/>
            <w:vAlign w:val="center"/>
          </w:tcPr>
          <w:p>
            <w:pPr>
              <w:pStyle w:val="2"/>
              <w:spacing w:line="240" w:lineRule="auto"/>
              <w:jc w:val="center"/>
              <w:rPr>
                <w:rFonts w:ascii="宋体" w:hAnsi="宋体" w:cs="宋体"/>
                <w:color w:val="auto"/>
                <w:sz w:val="24"/>
              </w:rPr>
            </w:pPr>
            <w:r>
              <w:rPr>
                <w:rFonts w:hint="eastAsia" w:ascii="宋体" w:hAnsi="宋体" w:cs="宋体"/>
                <w:bCs/>
                <w:color w:val="auto"/>
                <w:sz w:val="24"/>
              </w:rPr>
              <w:t>综合实训项目</w:t>
            </w:r>
          </w:p>
        </w:tc>
        <w:tc>
          <w:tcPr>
            <w:tcW w:w="851" w:type="dxa"/>
            <w:vAlign w:val="center"/>
          </w:tcPr>
          <w:p>
            <w:pPr>
              <w:pStyle w:val="2"/>
              <w:spacing w:line="240" w:lineRule="auto"/>
              <w:jc w:val="center"/>
              <w:rPr>
                <w:rFonts w:ascii="宋体" w:hAnsi="宋体" w:cs="宋体"/>
                <w:color w:val="auto"/>
                <w:sz w:val="24"/>
              </w:rPr>
            </w:pPr>
            <w:r>
              <w:rPr>
                <w:rFonts w:hint="eastAsia" w:ascii="宋体" w:hAnsi="宋体" w:cs="宋体"/>
                <w:color w:val="auto"/>
                <w:sz w:val="24"/>
              </w:rPr>
              <w:t>实训学时</w:t>
            </w:r>
          </w:p>
        </w:tc>
        <w:tc>
          <w:tcPr>
            <w:tcW w:w="2268" w:type="dxa"/>
            <w:vAlign w:val="center"/>
          </w:tcPr>
          <w:p>
            <w:pPr>
              <w:pStyle w:val="2"/>
              <w:spacing w:line="240" w:lineRule="auto"/>
              <w:jc w:val="center"/>
              <w:rPr>
                <w:rFonts w:ascii="宋体" w:hAnsi="宋体" w:cs="宋体"/>
                <w:color w:val="auto"/>
                <w:sz w:val="24"/>
              </w:rPr>
            </w:pPr>
            <w:r>
              <w:rPr>
                <w:rFonts w:hint="eastAsia" w:ascii="宋体" w:hAnsi="宋体" w:cs="宋体"/>
                <w:color w:val="auto"/>
                <w:sz w:val="24"/>
              </w:rPr>
              <w:t>实训时间</w:t>
            </w:r>
          </w:p>
        </w:tc>
        <w:tc>
          <w:tcPr>
            <w:tcW w:w="3827" w:type="dxa"/>
            <w:vAlign w:val="center"/>
          </w:tcPr>
          <w:p>
            <w:pPr>
              <w:pStyle w:val="2"/>
              <w:spacing w:line="240" w:lineRule="auto"/>
              <w:jc w:val="center"/>
              <w:rPr>
                <w:rFonts w:ascii="宋体" w:hAnsi="宋体" w:cs="宋体"/>
                <w:color w:val="auto"/>
                <w:sz w:val="24"/>
              </w:rPr>
            </w:pPr>
            <w:r>
              <w:rPr>
                <w:rFonts w:hint="eastAsia" w:ascii="宋体" w:hAnsi="宋体" w:cs="宋体"/>
                <w:color w:val="auto"/>
                <w:sz w:val="24"/>
              </w:rPr>
              <w:t>实训内容</w:t>
            </w:r>
          </w:p>
        </w:tc>
        <w:tc>
          <w:tcPr>
            <w:tcW w:w="1221" w:type="dxa"/>
            <w:vAlign w:val="center"/>
          </w:tcPr>
          <w:p>
            <w:pPr>
              <w:pStyle w:val="2"/>
              <w:spacing w:line="240" w:lineRule="auto"/>
              <w:jc w:val="center"/>
              <w:rPr>
                <w:rFonts w:ascii="宋体" w:hAnsi="宋体" w:cs="宋体"/>
                <w:color w:val="auto"/>
                <w:sz w:val="24"/>
              </w:rPr>
            </w:pPr>
            <w:r>
              <w:rPr>
                <w:rFonts w:hint="eastAsia" w:ascii="宋体" w:hAnsi="宋体" w:cs="宋体"/>
                <w:color w:val="auto"/>
                <w:sz w:val="24"/>
              </w:rPr>
              <w:t>实训地点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1135" w:type="dxa"/>
            <w:vAlign w:val="center"/>
          </w:tcPr>
          <w:p>
            <w:pPr>
              <w:pStyle w:val="2"/>
              <w:spacing w:line="240" w:lineRule="auto"/>
              <w:jc w:val="center"/>
              <w:rPr>
                <w:rFonts w:ascii="宋体" w:hAnsi="宋体" w:cs="宋体"/>
                <w:color w:val="auto"/>
                <w:sz w:val="24"/>
              </w:rPr>
            </w:pPr>
            <w:r>
              <w:rPr>
                <w:rFonts w:hint="eastAsia" w:ascii="宋体" w:hAnsi="宋体" w:cs="宋体"/>
                <w:color w:val="auto"/>
                <w:sz w:val="24"/>
              </w:rPr>
              <w:t>网店运营</w:t>
            </w:r>
          </w:p>
        </w:tc>
        <w:tc>
          <w:tcPr>
            <w:tcW w:w="851" w:type="dxa"/>
            <w:vAlign w:val="center"/>
          </w:tcPr>
          <w:p>
            <w:pPr>
              <w:pStyle w:val="2"/>
              <w:spacing w:line="24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234</w:t>
            </w:r>
          </w:p>
        </w:tc>
        <w:tc>
          <w:tcPr>
            <w:tcW w:w="2268" w:type="dxa"/>
            <w:vAlign w:val="center"/>
          </w:tcPr>
          <w:p>
            <w:pPr>
              <w:spacing w:line="440" w:lineRule="exact"/>
              <w:jc w:val="center"/>
              <w:rPr>
                <w:rFonts w:ascii="宋体" w:hAnsi="宋体" w:cs="宋体"/>
                <w:color w:val="auto"/>
                <w:sz w:val="24"/>
              </w:rPr>
            </w:pPr>
            <w:r>
              <w:rPr>
                <w:rFonts w:hint="eastAsia" w:ascii="宋体" w:hAnsi="宋体" w:cs="宋体"/>
                <w:color w:val="auto"/>
                <w:sz w:val="24"/>
              </w:rPr>
              <w:t>第二学期（</w:t>
            </w:r>
            <w:r>
              <w:rPr>
                <w:rFonts w:hint="eastAsia" w:ascii="宋体" w:hAnsi="宋体" w:cs="宋体"/>
                <w:color w:val="auto"/>
                <w:sz w:val="24"/>
                <w:lang w:val="en-US" w:eastAsia="zh-CN"/>
              </w:rPr>
              <w:t>45</w:t>
            </w:r>
            <w:r>
              <w:rPr>
                <w:rFonts w:hint="eastAsia" w:ascii="宋体" w:hAnsi="宋体" w:cs="宋体"/>
                <w:color w:val="auto"/>
                <w:sz w:val="24"/>
              </w:rPr>
              <w:t>学时）</w:t>
            </w:r>
          </w:p>
          <w:p>
            <w:pPr>
              <w:spacing w:line="440" w:lineRule="exact"/>
              <w:jc w:val="center"/>
              <w:rPr>
                <w:rFonts w:ascii="宋体" w:hAnsi="宋体" w:cs="宋体"/>
                <w:color w:val="auto"/>
                <w:sz w:val="24"/>
              </w:rPr>
            </w:pPr>
            <w:r>
              <w:rPr>
                <w:rFonts w:hint="eastAsia" w:ascii="宋体" w:hAnsi="宋体" w:cs="宋体"/>
                <w:color w:val="auto"/>
                <w:sz w:val="24"/>
              </w:rPr>
              <w:t>第三学期（</w:t>
            </w:r>
            <w:r>
              <w:rPr>
                <w:rFonts w:hint="eastAsia" w:ascii="宋体" w:hAnsi="宋体" w:cs="宋体"/>
                <w:color w:val="auto"/>
                <w:sz w:val="24"/>
                <w:lang w:val="en-US" w:eastAsia="zh-CN"/>
              </w:rPr>
              <w:t>45</w:t>
            </w:r>
            <w:r>
              <w:rPr>
                <w:rFonts w:hint="eastAsia" w:ascii="宋体" w:hAnsi="宋体" w:cs="宋体"/>
                <w:color w:val="auto"/>
                <w:sz w:val="24"/>
              </w:rPr>
              <w:t>学时）</w:t>
            </w:r>
          </w:p>
          <w:p>
            <w:pPr>
              <w:spacing w:line="440" w:lineRule="exact"/>
              <w:jc w:val="center"/>
              <w:rPr>
                <w:rFonts w:ascii="宋体" w:hAnsi="宋体" w:cs="宋体"/>
                <w:color w:val="auto"/>
                <w:sz w:val="24"/>
              </w:rPr>
            </w:pPr>
            <w:r>
              <w:rPr>
                <w:rFonts w:hint="eastAsia" w:ascii="宋体" w:hAnsi="宋体" w:cs="宋体"/>
                <w:color w:val="auto"/>
                <w:sz w:val="24"/>
              </w:rPr>
              <w:t>第四学期（</w:t>
            </w:r>
            <w:r>
              <w:rPr>
                <w:rFonts w:hint="eastAsia" w:ascii="宋体" w:hAnsi="宋体" w:cs="宋体"/>
                <w:color w:val="auto"/>
                <w:sz w:val="24"/>
                <w:lang w:val="en-US" w:eastAsia="zh-CN"/>
              </w:rPr>
              <w:t>79</w:t>
            </w:r>
            <w:r>
              <w:rPr>
                <w:rFonts w:hint="eastAsia" w:ascii="宋体" w:hAnsi="宋体" w:cs="宋体"/>
                <w:color w:val="auto"/>
                <w:sz w:val="24"/>
              </w:rPr>
              <w:t>学时）</w:t>
            </w:r>
          </w:p>
          <w:p>
            <w:pPr>
              <w:spacing w:line="440" w:lineRule="exact"/>
              <w:jc w:val="center"/>
              <w:rPr>
                <w:rFonts w:ascii="宋体" w:hAnsi="宋体" w:cs="宋体"/>
                <w:color w:val="auto"/>
                <w:sz w:val="24"/>
              </w:rPr>
            </w:pPr>
            <w:r>
              <w:rPr>
                <w:rFonts w:hint="eastAsia" w:ascii="宋体" w:hAnsi="宋体" w:cs="宋体"/>
                <w:color w:val="auto"/>
                <w:sz w:val="24"/>
              </w:rPr>
              <w:t>第五学期（</w:t>
            </w:r>
            <w:r>
              <w:rPr>
                <w:rFonts w:hint="eastAsia" w:ascii="宋体" w:hAnsi="宋体" w:cs="宋体"/>
                <w:color w:val="auto"/>
                <w:sz w:val="24"/>
                <w:lang w:val="en-US" w:eastAsia="zh-CN"/>
              </w:rPr>
              <w:t>79</w:t>
            </w:r>
            <w:r>
              <w:rPr>
                <w:rFonts w:hint="eastAsia" w:ascii="宋体" w:hAnsi="宋体" w:cs="宋体"/>
                <w:color w:val="auto"/>
                <w:sz w:val="24"/>
              </w:rPr>
              <w:t>学时）</w:t>
            </w:r>
          </w:p>
        </w:tc>
        <w:tc>
          <w:tcPr>
            <w:tcW w:w="3827" w:type="dxa"/>
            <w:vAlign w:val="center"/>
          </w:tcPr>
          <w:p>
            <w:pPr>
              <w:spacing w:line="440" w:lineRule="exact"/>
              <w:jc w:val="left"/>
              <w:rPr>
                <w:rFonts w:ascii="宋体" w:hAnsi="宋体" w:cs="宋体"/>
                <w:color w:val="auto"/>
                <w:sz w:val="24"/>
              </w:rPr>
            </w:pPr>
            <w:r>
              <w:rPr>
                <w:rFonts w:hint="eastAsia" w:ascii="宋体" w:hAnsi="宋体" w:cs="宋体"/>
                <w:color w:val="auto"/>
                <w:sz w:val="24"/>
              </w:rPr>
              <w:t>依托第三方电子商务平台，指导学生开设独立店铺，完成网店装修、商品分类、商品信息编辑发布、网店推广、客户服务、数据分析任务，实施网店运营全流程，以网店运营指标数据为标准考核学生</w:t>
            </w:r>
          </w:p>
        </w:tc>
        <w:tc>
          <w:tcPr>
            <w:tcW w:w="1221" w:type="dxa"/>
            <w:vAlign w:val="center"/>
          </w:tcPr>
          <w:p>
            <w:pPr>
              <w:pStyle w:val="2"/>
              <w:spacing w:line="240" w:lineRule="auto"/>
              <w:jc w:val="center"/>
              <w:rPr>
                <w:rFonts w:ascii="宋体" w:hAnsi="宋体" w:cs="宋体"/>
                <w:color w:val="auto"/>
                <w:sz w:val="24"/>
              </w:rPr>
            </w:pPr>
            <w:r>
              <w:rPr>
                <w:rFonts w:hint="eastAsia" w:ascii="宋体" w:hAnsi="宋体" w:cs="宋体"/>
                <w:color w:val="auto"/>
                <w:sz w:val="24"/>
              </w:rPr>
              <w:t>校外实训</w:t>
            </w:r>
          </w:p>
          <w:p>
            <w:pPr>
              <w:pStyle w:val="2"/>
              <w:spacing w:line="240" w:lineRule="auto"/>
              <w:jc w:val="center"/>
              <w:rPr>
                <w:rFonts w:ascii="宋体" w:hAnsi="宋体" w:cs="宋体"/>
                <w:color w:val="auto"/>
                <w:sz w:val="24"/>
              </w:rPr>
            </w:pPr>
            <w:r>
              <w:rPr>
                <w:rFonts w:hint="eastAsia" w:ascii="宋体" w:hAnsi="宋体" w:cs="宋体"/>
                <w:color w:val="auto"/>
                <w:sz w:val="24"/>
              </w:rPr>
              <w:t>基地</w:t>
            </w:r>
          </w:p>
        </w:tc>
      </w:tr>
    </w:tbl>
    <w:p>
      <w:pPr>
        <w:pStyle w:val="2"/>
        <w:jc w:val="center"/>
        <w:rPr>
          <w:rFonts w:hint="eastAsia" w:ascii="宋体" w:hAnsi="宋体" w:cs="宋体"/>
          <w:bCs/>
          <w:color w:val="auto"/>
          <w:sz w:val="28"/>
          <w:szCs w:val="28"/>
          <w:lang w:val="en-US" w:eastAsia="zh-CN"/>
        </w:rPr>
      </w:pPr>
      <w:r>
        <w:rPr>
          <w:rFonts w:hint="eastAsia" w:ascii="宋体" w:hAnsi="宋体" w:cs="宋体"/>
          <w:b/>
          <w:color w:val="auto"/>
          <w:sz w:val="28"/>
          <w:szCs w:val="28"/>
        </w:rPr>
        <w:t>表</w:t>
      </w:r>
      <w:r>
        <w:rPr>
          <w:rFonts w:hint="eastAsia" w:ascii="宋体" w:hAnsi="宋体" w:cs="宋体"/>
          <w:b/>
          <w:color w:val="auto"/>
          <w:sz w:val="28"/>
          <w:szCs w:val="28"/>
          <w:lang w:val="en-US" w:eastAsia="zh-CN"/>
        </w:rPr>
        <w:t>7</w:t>
      </w:r>
      <w:r>
        <w:rPr>
          <w:rFonts w:hint="eastAsia" w:ascii="宋体" w:hAnsi="宋体" w:cs="宋体"/>
          <w:b/>
          <w:color w:val="auto"/>
          <w:sz w:val="28"/>
          <w:szCs w:val="28"/>
        </w:rPr>
        <w:t>.</w:t>
      </w:r>
      <w:r>
        <w:rPr>
          <w:rFonts w:hint="eastAsia" w:ascii="宋体" w:hAnsi="宋体" w:cs="宋体"/>
          <w:bCs/>
          <w:color w:val="auto"/>
          <w:sz w:val="24"/>
        </w:rPr>
        <w:t xml:space="preserve"> </w:t>
      </w:r>
      <w:r>
        <w:rPr>
          <w:rFonts w:hint="eastAsia" w:ascii="宋体" w:hAnsi="宋体" w:cs="宋体"/>
          <w:bCs/>
          <w:color w:val="auto"/>
          <w:sz w:val="28"/>
          <w:szCs w:val="28"/>
        </w:rPr>
        <w:t>综合实训</w:t>
      </w:r>
      <w:r>
        <w:rPr>
          <w:rFonts w:hint="eastAsia" w:ascii="宋体" w:hAnsi="宋体" w:cs="宋体"/>
          <w:bCs/>
          <w:color w:val="auto"/>
          <w:sz w:val="28"/>
          <w:szCs w:val="28"/>
          <w:lang w:val="en-US" w:eastAsia="zh-CN"/>
        </w:rPr>
        <w:t>考核</w:t>
      </w:r>
    </w:p>
    <w:tbl>
      <w:tblPr>
        <w:tblStyle w:val="8"/>
        <w:tblW w:w="9333"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7"/>
        <w:gridCol w:w="2866"/>
        <w:gridCol w:w="195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17" w:type="dxa"/>
            <w:vAlign w:val="center"/>
          </w:tcPr>
          <w:p>
            <w:pPr>
              <w:pStyle w:val="2"/>
              <w:jc w:val="center"/>
              <w:rPr>
                <w:rFonts w:hint="default" w:ascii="宋体" w:hAnsi="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实训时间</w:t>
            </w:r>
          </w:p>
        </w:tc>
        <w:tc>
          <w:tcPr>
            <w:tcW w:w="2866" w:type="dxa"/>
            <w:vAlign w:val="center"/>
          </w:tcPr>
          <w:p>
            <w:pPr>
              <w:pStyle w:val="2"/>
              <w:jc w:val="center"/>
              <w:rPr>
                <w:rFonts w:hint="eastAsia" w:ascii="宋体" w:hAnsi="宋体" w:cs="宋体"/>
                <w:bCs/>
                <w:color w:val="auto"/>
                <w:sz w:val="24"/>
                <w:szCs w:val="24"/>
                <w:vertAlign w:val="baseline"/>
                <w:lang w:val="en-US" w:eastAsia="zh-CN"/>
              </w:rPr>
            </w:pPr>
          </w:p>
        </w:tc>
        <w:tc>
          <w:tcPr>
            <w:tcW w:w="1950" w:type="dxa"/>
            <w:vAlign w:val="center"/>
          </w:tcPr>
          <w:p>
            <w:pPr>
              <w:pStyle w:val="2"/>
              <w:jc w:val="center"/>
              <w:rPr>
                <w:rFonts w:hint="default" w:ascii="宋体" w:hAnsi="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实训岗位</w:t>
            </w:r>
          </w:p>
        </w:tc>
        <w:tc>
          <w:tcPr>
            <w:tcW w:w="2700" w:type="dxa"/>
          </w:tcPr>
          <w:p>
            <w:pPr>
              <w:pStyle w:val="2"/>
              <w:jc w:val="center"/>
              <w:rPr>
                <w:rFonts w:hint="eastAsia" w:ascii="宋体" w:hAnsi="宋体" w:cs="宋体"/>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17" w:type="dxa"/>
            <w:vAlign w:val="center"/>
          </w:tcPr>
          <w:p>
            <w:pPr>
              <w:pStyle w:val="2"/>
              <w:jc w:val="center"/>
              <w:rPr>
                <w:rFonts w:hint="default" w:ascii="宋体" w:hAnsi="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实训课题</w:t>
            </w:r>
          </w:p>
        </w:tc>
        <w:tc>
          <w:tcPr>
            <w:tcW w:w="2866" w:type="dxa"/>
            <w:vAlign w:val="center"/>
          </w:tcPr>
          <w:p>
            <w:pPr>
              <w:pStyle w:val="2"/>
              <w:jc w:val="center"/>
              <w:rPr>
                <w:rFonts w:hint="eastAsia" w:ascii="宋体" w:hAnsi="宋体" w:cs="宋体"/>
                <w:bCs/>
                <w:color w:val="auto"/>
                <w:sz w:val="24"/>
                <w:szCs w:val="24"/>
                <w:vertAlign w:val="baseline"/>
                <w:lang w:val="en-US" w:eastAsia="zh-CN"/>
              </w:rPr>
            </w:pPr>
          </w:p>
        </w:tc>
        <w:tc>
          <w:tcPr>
            <w:tcW w:w="1950" w:type="dxa"/>
            <w:vAlign w:val="center"/>
          </w:tcPr>
          <w:p>
            <w:pPr>
              <w:pStyle w:val="2"/>
              <w:jc w:val="center"/>
              <w:rPr>
                <w:rFonts w:hint="eastAsia" w:ascii="宋体" w:hAnsi="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指导教师</w:t>
            </w:r>
          </w:p>
        </w:tc>
        <w:tc>
          <w:tcPr>
            <w:tcW w:w="2700" w:type="dxa"/>
          </w:tcPr>
          <w:p>
            <w:pPr>
              <w:pStyle w:val="2"/>
              <w:jc w:val="center"/>
              <w:rPr>
                <w:rFonts w:hint="eastAsia" w:ascii="宋体" w:hAnsi="宋体" w:cs="宋体"/>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7" w:hRule="atLeast"/>
        </w:trPr>
        <w:tc>
          <w:tcPr>
            <w:tcW w:w="1817" w:type="dxa"/>
          </w:tcPr>
          <w:p>
            <w:pPr>
              <w:pStyle w:val="2"/>
              <w:jc w:val="center"/>
              <w:rPr>
                <w:rFonts w:hint="default" w:ascii="宋体" w:hAnsi="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实训内容</w:t>
            </w:r>
          </w:p>
        </w:tc>
        <w:tc>
          <w:tcPr>
            <w:tcW w:w="7516" w:type="dxa"/>
            <w:gridSpan w:val="3"/>
          </w:tcPr>
          <w:p>
            <w:pPr>
              <w:pStyle w:val="2"/>
              <w:jc w:val="center"/>
              <w:rPr>
                <w:rFonts w:hint="eastAsia" w:ascii="宋体" w:hAnsi="宋体" w:cs="宋体"/>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pStyle w:val="2"/>
              <w:jc w:val="center"/>
              <w:rPr>
                <w:rFonts w:hint="default" w:ascii="宋体" w:hAnsi="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自我评价</w:t>
            </w:r>
          </w:p>
        </w:tc>
        <w:tc>
          <w:tcPr>
            <w:tcW w:w="2866" w:type="dxa"/>
          </w:tcPr>
          <w:p>
            <w:pPr>
              <w:pStyle w:val="2"/>
              <w:jc w:val="center"/>
              <w:rPr>
                <w:rFonts w:hint="eastAsia" w:ascii="宋体" w:hAnsi="宋体" w:cs="宋体"/>
                <w:bCs/>
                <w:color w:val="auto"/>
                <w:sz w:val="24"/>
                <w:szCs w:val="24"/>
                <w:vertAlign w:val="baseline"/>
                <w:lang w:val="en-US" w:eastAsia="zh-CN"/>
              </w:rPr>
            </w:pPr>
          </w:p>
        </w:tc>
        <w:tc>
          <w:tcPr>
            <w:tcW w:w="1950" w:type="dxa"/>
          </w:tcPr>
          <w:p>
            <w:pPr>
              <w:pStyle w:val="2"/>
              <w:jc w:val="center"/>
              <w:rPr>
                <w:rFonts w:hint="default" w:ascii="宋体" w:hAnsi="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小组评价</w:t>
            </w:r>
          </w:p>
        </w:tc>
        <w:tc>
          <w:tcPr>
            <w:tcW w:w="2700" w:type="dxa"/>
          </w:tcPr>
          <w:p>
            <w:pPr>
              <w:pStyle w:val="2"/>
              <w:jc w:val="center"/>
              <w:rPr>
                <w:rFonts w:hint="eastAsia" w:ascii="宋体" w:hAnsi="宋体" w:cs="宋体"/>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pStyle w:val="2"/>
              <w:jc w:val="center"/>
              <w:rPr>
                <w:rFonts w:hint="default" w:ascii="宋体" w:hAnsi="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教师评价</w:t>
            </w:r>
          </w:p>
        </w:tc>
        <w:tc>
          <w:tcPr>
            <w:tcW w:w="2866" w:type="dxa"/>
          </w:tcPr>
          <w:p>
            <w:pPr>
              <w:pStyle w:val="2"/>
              <w:jc w:val="center"/>
              <w:rPr>
                <w:rFonts w:hint="eastAsia" w:ascii="宋体" w:hAnsi="宋体" w:cs="宋体"/>
                <w:bCs/>
                <w:color w:val="auto"/>
                <w:sz w:val="24"/>
                <w:szCs w:val="24"/>
                <w:vertAlign w:val="baseline"/>
                <w:lang w:val="en-US" w:eastAsia="zh-CN"/>
              </w:rPr>
            </w:pPr>
          </w:p>
        </w:tc>
        <w:tc>
          <w:tcPr>
            <w:tcW w:w="1950" w:type="dxa"/>
          </w:tcPr>
          <w:p>
            <w:pPr>
              <w:pStyle w:val="2"/>
              <w:jc w:val="center"/>
              <w:rPr>
                <w:rFonts w:hint="default" w:ascii="宋体" w:hAnsi="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师傅评价</w:t>
            </w:r>
          </w:p>
        </w:tc>
        <w:tc>
          <w:tcPr>
            <w:tcW w:w="2700" w:type="dxa"/>
          </w:tcPr>
          <w:p>
            <w:pPr>
              <w:pStyle w:val="2"/>
              <w:jc w:val="center"/>
              <w:rPr>
                <w:rFonts w:hint="eastAsia" w:ascii="宋体" w:hAnsi="宋体" w:cs="宋体"/>
                <w:bCs/>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right="-82" w:rightChars="-39" w:firstLine="560" w:firstLineChars="200"/>
        <w:textAlignment w:val="auto"/>
        <w:rPr>
          <w:rFonts w:ascii="宋体" w:hAnsi="宋体" w:cs="宋体"/>
          <w:bCs/>
          <w:color w:val="auto"/>
          <w:sz w:val="28"/>
          <w:szCs w:val="28"/>
        </w:rPr>
      </w:pPr>
      <w:r>
        <w:rPr>
          <w:rFonts w:hint="eastAsia" w:ascii="宋体" w:hAnsi="宋体" w:cs="宋体"/>
          <w:bCs/>
          <w:color w:val="auto"/>
          <w:sz w:val="28"/>
          <w:szCs w:val="28"/>
        </w:rPr>
        <w:t>2.顶岗实习</w:t>
      </w:r>
    </w:p>
    <w:p>
      <w:pPr>
        <w:spacing w:line="360" w:lineRule="auto"/>
        <w:ind w:firstLine="480"/>
        <w:rPr>
          <w:rFonts w:hint="eastAsia" w:ascii="宋体" w:hAnsi="宋体" w:cs="宋体"/>
          <w:color w:val="auto"/>
          <w:sz w:val="28"/>
          <w:szCs w:val="28"/>
        </w:rPr>
      </w:pPr>
      <w:r>
        <w:rPr>
          <w:rFonts w:hint="eastAsia" w:ascii="宋体" w:hAnsi="宋体" w:cs="宋体"/>
          <w:color w:val="auto"/>
          <w:sz w:val="28"/>
          <w:szCs w:val="28"/>
        </w:rPr>
        <w:t>顶岗实习是本专业学生职业技能和职业岗位工作能力培养的重要实践教学环节，</w:t>
      </w:r>
      <w:r>
        <w:rPr>
          <w:rFonts w:hint="eastAsia" w:ascii="宋体" w:hAnsi="宋体" w:cs="宋体"/>
          <w:color w:val="auto"/>
          <w:sz w:val="28"/>
          <w:szCs w:val="28"/>
          <w:lang w:val="en-US" w:eastAsia="zh-CN"/>
        </w:rPr>
        <w:t>电子商务专业组织学生进行顶岗实习时</w:t>
      </w:r>
      <w:r>
        <w:rPr>
          <w:rFonts w:hint="eastAsia" w:ascii="宋体" w:hAnsi="宋体" w:cs="宋体"/>
          <w:color w:val="auto"/>
          <w:sz w:val="28"/>
          <w:szCs w:val="28"/>
        </w:rPr>
        <w:t>认真落实教育部、财政部关于《中等职业学校学生实习管理办法》和《职业学校学生实习管理规定》的有关要求，保证学生顶岗实习的</w:t>
      </w:r>
      <w:r>
        <w:rPr>
          <w:rFonts w:hint="eastAsia" w:ascii="宋体" w:hAnsi="宋体" w:cs="宋体"/>
          <w:color w:val="auto"/>
          <w:sz w:val="28"/>
          <w:szCs w:val="28"/>
          <w:lang w:val="en-US" w:eastAsia="zh-CN"/>
        </w:rPr>
        <w:t>岗位</w:t>
      </w:r>
      <w:r>
        <w:rPr>
          <w:rFonts w:hint="eastAsia" w:ascii="宋体" w:hAnsi="宋体" w:cs="宋体"/>
          <w:color w:val="auto"/>
          <w:sz w:val="28"/>
          <w:szCs w:val="28"/>
        </w:rPr>
        <w:t>与其所学专业面向的岗位群基本一致。</w:t>
      </w:r>
    </w:p>
    <w:p>
      <w:pPr>
        <w:spacing w:line="360" w:lineRule="auto"/>
        <w:ind w:firstLine="480"/>
        <w:rPr>
          <w:rFonts w:hint="eastAsia" w:ascii="宋体" w:hAnsi="宋体" w:cs="宋体"/>
          <w:color w:val="auto"/>
          <w:sz w:val="28"/>
          <w:szCs w:val="28"/>
        </w:rPr>
      </w:pPr>
      <w:r>
        <w:rPr>
          <w:rFonts w:hint="eastAsia" w:ascii="宋体" w:hAnsi="宋体" w:cs="宋体"/>
          <w:color w:val="auto"/>
          <w:sz w:val="28"/>
          <w:szCs w:val="28"/>
        </w:rPr>
        <w:t>在确保学生实习总量的前提下，根据实际需要，通过校企合作，实行工学交替、多学期、分阶段安排学生实习。</w:t>
      </w:r>
      <w:r>
        <w:rPr>
          <w:rFonts w:hint="eastAsia" w:ascii="宋体" w:hAnsi="宋体" w:cs="宋体"/>
          <w:color w:val="auto"/>
          <w:sz w:val="28"/>
          <w:szCs w:val="28"/>
          <w:lang w:val="en-US" w:eastAsia="zh-CN"/>
        </w:rPr>
        <w:t>顶岗</w:t>
      </w:r>
      <w:r>
        <w:rPr>
          <w:rFonts w:hint="eastAsia" w:ascii="宋体" w:hAnsi="宋体" w:cs="宋体"/>
          <w:color w:val="auto"/>
          <w:sz w:val="28"/>
          <w:szCs w:val="28"/>
        </w:rPr>
        <w:t>实习过程</w:t>
      </w:r>
      <w:r>
        <w:rPr>
          <w:rFonts w:hint="eastAsia" w:ascii="宋体" w:hAnsi="宋体" w:cs="宋体"/>
          <w:color w:val="auto"/>
          <w:sz w:val="28"/>
          <w:szCs w:val="28"/>
          <w:lang w:val="en-US" w:eastAsia="zh-CN"/>
        </w:rPr>
        <w:t>严格</w:t>
      </w:r>
      <w:r>
        <w:rPr>
          <w:rFonts w:hint="eastAsia" w:ascii="宋体" w:hAnsi="宋体" w:cs="宋体"/>
          <w:color w:val="auto"/>
          <w:sz w:val="28"/>
          <w:szCs w:val="28"/>
        </w:rPr>
        <w:t>管理，切实保障学生的安全与权益，构建校企共同指导、共同管理、合作育人的顶岗实习工作机制。</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宋体"/>
          <w:color w:val="auto"/>
          <w:lang w:val="en-US" w:eastAsia="zh-CN"/>
        </w:rPr>
      </w:pPr>
      <w:r>
        <w:rPr>
          <w:rFonts w:hint="eastAsia" w:ascii="宋体" w:hAnsi="宋体" w:cs="宋体"/>
          <w:color w:val="auto"/>
          <w:sz w:val="28"/>
          <w:szCs w:val="28"/>
          <w:lang w:val="en-US" w:eastAsia="zh-CN"/>
        </w:rPr>
        <w:t>学生顶岗实习单位由就业办与电子商务专业教师提前半年与有意向接受学生进行顶岗实习的企业进行沟通，并与就实习过程中学生的工作内容、劳动强度、工作时间、食宿条件、工作环境、交通安全、实习报酬等等方面进行协商，通过比较确定学生顶岗实习企业，并与企业、学生家长签订相关协议。由专业教师出具实习任务书，学生实习期间完成任务书的填写，写好实习日志，做好学习和反思，有问题及时向带队实习教师或就业办相关人员进行反馈。</w:t>
      </w:r>
    </w:p>
    <w:p>
      <w:pPr>
        <w:widowControl/>
        <w:shd w:val="clear" w:color="auto" w:fill="FFFFFF"/>
        <w:adjustRightInd w:val="0"/>
        <w:snapToGrid w:val="0"/>
        <w:spacing w:line="360" w:lineRule="auto"/>
        <w:jc w:val="left"/>
        <w:outlineLvl w:val="1"/>
        <w:rPr>
          <w:rFonts w:hint="eastAsia" w:ascii="宋体" w:hAnsi="宋体" w:cs="宋体"/>
          <w:b/>
          <w:bCs/>
          <w:color w:val="auto"/>
          <w:kern w:val="0"/>
          <w:sz w:val="28"/>
          <w:szCs w:val="28"/>
        </w:rPr>
      </w:pPr>
      <w:r>
        <w:rPr>
          <w:rFonts w:hint="eastAsia" w:ascii="宋体" w:hAnsi="宋体" w:cs="宋体"/>
          <w:color w:val="auto"/>
          <w:kern w:val="0"/>
          <w:sz w:val="28"/>
          <w:szCs w:val="28"/>
        </w:rPr>
        <w:t>（三）课程体系结构</w:t>
      </w:r>
    </w:p>
    <w:p>
      <w:pPr>
        <w:pStyle w:val="2"/>
        <w:tabs>
          <w:tab w:val="left" w:pos="1746"/>
          <w:tab w:val="center" w:pos="4212"/>
        </w:tabs>
        <w:jc w:val="left"/>
        <w:rPr>
          <w:rFonts w:hint="eastAsia" w:ascii="宋体" w:hAnsi="宋体" w:cs="宋体"/>
          <w:b/>
          <w:bCs/>
          <w:color w:val="auto"/>
          <w:kern w:val="0"/>
          <w:sz w:val="28"/>
          <w:szCs w:val="28"/>
          <w:lang w:eastAsia="zh-CN"/>
        </w:rPr>
      </w:pPr>
      <w:r>
        <w:rPr>
          <w:rFonts w:hint="eastAsia" w:ascii="宋体" w:hAnsi="宋体" w:cs="宋体"/>
          <w:b/>
          <w:bCs/>
          <w:color w:val="auto"/>
          <w:kern w:val="0"/>
          <w:sz w:val="28"/>
          <w:szCs w:val="28"/>
          <w:lang w:eastAsia="zh-CN"/>
        </w:rPr>
        <w:tab/>
      </w:r>
    </w:p>
    <w:p>
      <w:pPr>
        <w:pStyle w:val="2"/>
        <w:tabs>
          <w:tab w:val="left" w:pos="1746"/>
          <w:tab w:val="center" w:pos="4212"/>
        </w:tabs>
        <w:jc w:val="left"/>
        <w:rPr>
          <w:rFonts w:hint="eastAsia" w:ascii="宋体" w:hAnsi="宋体" w:cs="宋体"/>
          <w:b/>
          <w:bCs/>
          <w:color w:val="auto"/>
          <w:kern w:val="0"/>
          <w:sz w:val="28"/>
          <w:szCs w:val="28"/>
          <w:lang w:eastAsia="zh-CN"/>
        </w:rPr>
      </w:pPr>
    </w:p>
    <w:p>
      <w:pPr>
        <w:pStyle w:val="2"/>
        <w:tabs>
          <w:tab w:val="left" w:pos="1746"/>
          <w:tab w:val="center" w:pos="4212"/>
        </w:tabs>
        <w:jc w:val="left"/>
        <w:rPr>
          <w:rFonts w:hint="eastAsia" w:ascii="宋体" w:hAnsi="宋体" w:cs="宋体"/>
          <w:b/>
          <w:bCs/>
          <w:color w:val="auto"/>
          <w:kern w:val="0"/>
          <w:sz w:val="28"/>
          <w:szCs w:val="28"/>
          <w:lang w:eastAsia="zh-CN"/>
        </w:rPr>
      </w:pPr>
    </w:p>
    <w:p>
      <w:pPr>
        <w:pStyle w:val="2"/>
        <w:tabs>
          <w:tab w:val="left" w:pos="1746"/>
          <w:tab w:val="center" w:pos="4212"/>
        </w:tabs>
        <w:jc w:val="left"/>
        <w:rPr>
          <w:rFonts w:hint="eastAsia" w:ascii="宋体" w:hAnsi="宋体" w:cs="宋体"/>
          <w:b/>
          <w:bCs/>
          <w:color w:val="auto"/>
          <w:kern w:val="0"/>
          <w:sz w:val="28"/>
          <w:szCs w:val="28"/>
          <w:lang w:eastAsia="zh-CN"/>
        </w:rPr>
      </w:pPr>
    </w:p>
    <w:p>
      <w:pPr>
        <w:pStyle w:val="2"/>
        <w:tabs>
          <w:tab w:val="left" w:pos="1746"/>
          <w:tab w:val="center" w:pos="4212"/>
        </w:tabs>
        <w:jc w:val="left"/>
        <w:rPr>
          <w:rFonts w:hint="eastAsia" w:ascii="宋体" w:hAnsi="宋体" w:cs="宋体"/>
          <w:b/>
          <w:bCs/>
          <w:color w:val="auto"/>
          <w:kern w:val="0"/>
          <w:sz w:val="28"/>
          <w:szCs w:val="28"/>
          <w:lang w:eastAsia="zh-CN"/>
        </w:rPr>
      </w:pPr>
    </w:p>
    <w:p>
      <w:pPr>
        <w:pStyle w:val="2"/>
        <w:tabs>
          <w:tab w:val="left" w:pos="1746"/>
          <w:tab w:val="center" w:pos="4212"/>
        </w:tabs>
        <w:jc w:val="left"/>
        <w:rPr>
          <w:rFonts w:hint="eastAsia" w:ascii="宋体" w:hAnsi="宋体" w:cs="宋体"/>
          <w:b/>
          <w:bCs/>
          <w:color w:val="auto"/>
          <w:kern w:val="0"/>
          <w:sz w:val="28"/>
          <w:szCs w:val="28"/>
          <w:lang w:eastAsia="zh-CN"/>
        </w:rPr>
      </w:pPr>
    </w:p>
    <w:p>
      <w:pPr>
        <w:pStyle w:val="2"/>
        <w:tabs>
          <w:tab w:val="left" w:pos="1746"/>
          <w:tab w:val="center" w:pos="4212"/>
        </w:tabs>
        <w:jc w:val="left"/>
        <w:rPr>
          <w:rFonts w:hint="eastAsia" w:ascii="宋体" w:hAnsi="宋体" w:cs="宋体"/>
          <w:b/>
          <w:bCs/>
          <w:color w:val="auto"/>
          <w:kern w:val="0"/>
          <w:sz w:val="28"/>
          <w:szCs w:val="28"/>
          <w:lang w:eastAsia="zh-CN"/>
        </w:rPr>
      </w:pPr>
    </w:p>
    <w:p>
      <w:pPr>
        <w:pStyle w:val="2"/>
        <w:tabs>
          <w:tab w:val="left" w:pos="1746"/>
          <w:tab w:val="center" w:pos="4212"/>
        </w:tabs>
        <w:jc w:val="left"/>
        <w:rPr>
          <w:rFonts w:hint="eastAsia" w:ascii="宋体" w:hAnsi="宋体" w:cs="宋体"/>
          <w:b/>
          <w:bCs/>
          <w:color w:val="auto"/>
          <w:kern w:val="0"/>
          <w:sz w:val="28"/>
          <w:szCs w:val="28"/>
          <w:lang w:eastAsia="zh-CN"/>
        </w:rPr>
      </w:pPr>
    </w:p>
    <w:p>
      <w:pPr>
        <w:pStyle w:val="2"/>
        <w:tabs>
          <w:tab w:val="left" w:pos="1746"/>
          <w:tab w:val="center" w:pos="4212"/>
        </w:tabs>
        <w:jc w:val="left"/>
        <w:rPr>
          <w:rFonts w:hint="eastAsia" w:ascii="宋体" w:hAnsi="宋体" w:cs="宋体"/>
          <w:b/>
          <w:bCs/>
          <w:color w:val="auto"/>
          <w:kern w:val="0"/>
          <w:sz w:val="28"/>
          <w:szCs w:val="28"/>
          <w:lang w:eastAsia="zh-CN"/>
        </w:rPr>
      </w:pPr>
    </w:p>
    <w:p>
      <w:pPr>
        <w:pStyle w:val="2"/>
        <w:tabs>
          <w:tab w:val="left" w:pos="1746"/>
          <w:tab w:val="center" w:pos="4212"/>
        </w:tabs>
        <w:jc w:val="left"/>
        <w:rPr>
          <w:rFonts w:ascii="宋体" w:hAnsi="宋体" w:cs="宋体"/>
          <w:color w:val="auto"/>
          <w:sz w:val="28"/>
          <w:szCs w:val="28"/>
        </w:rPr>
      </w:pPr>
      <w:r>
        <w:rPr>
          <w:rFonts w:hint="eastAsia" w:ascii="宋体" w:hAnsi="宋体" w:cs="宋体"/>
          <w:b/>
          <w:bCs/>
          <w:color w:val="auto"/>
          <w:kern w:val="0"/>
          <w:sz w:val="28"/>
          <w:szCs w:val="28"/>
          <w:lang w:eastAsia="zh-CN"/>
        </w:rPr>
        <w:tab/>
      </w:r>
      <w:r>
        <w:rPr>
          <w:rFonts w:hint="eastAsia" w:ascii="宋体" w:hAnsi="宋体" w:cs="宋体"/>
          <w:b/>
          <w:bCs/>
          <w:color w:val="auto"/>
          <w:kern w:val="0"/>
          <w:sz w:val="28"/>
          <w:szCs w:val="28"/>
        </w:rPr>
        <w:t>表</w:t>
      </w:r>
      <w:r>
        <w:rPr>
          <w:rFonts w:hint="eastAsia" w:ascii="宋体" w:hAnsi="宋体" w:cs="宋体"/>
          <w:b/>
          <w:bCs/>
          <w:color w:val="auto"/>
          <w:kern w:val="0"/>
          <w:sz w:val="28"/>
          <w:szCs w:val="28"/>
          <w:lang w:val="en-US" w:eastAsia="zh-CN"/>
        </w:rPr>
        <w:t>8</w:t>
      </w:r>
      <w:r>
        <w:rPr>
          <w:rFonts w:hint="eastAsia" w:ascii="宋体" w:hAnsi="宋体" w:cs="宋体"/>
          <w:b/>
          <w:bCs/>
          <w:color w:val="auto"/>
          <w:kern w:val="0"/>
          <w:sz w:val="28"/>
          <w:szCs w:val="28"/>
        </w:rPr>
        <w:t>.</w:t>
      </w:r>
      <w:r>
        <w:rPr>
          <w:rFonts w:hint="eastAsia" w:ascii="宋体" w:hAnsi="宋体" w:cs="宋体"/>
          <w:bCs/>
          <w:color w:val="auto"/>
          <w:kern w:val="0"/>
          <w:sz w:val="28"/>
          <w:szCs w:val="28"/>
        </w:rPr>
        <w:t>电子商务专业课程</w:t>
      </w:r>
      <w:r>
        <w:rPr>
          <w:rFonts w:hint="eastAsia" w:ascii="宋体" w:hAnsi="宋体" w:cs="宋体"/>
          <w:color w:val="auto"/>
          <w:sz w:val="28"/>
          <w:szCs w:val="28"/>
        </w:rPr>
        <w:t>体系一览表</w:t>
      </w:r>
    </w:p>
    <w:p>
      <w:pPr>
        <w:spacing w:line="400" w:lineRule="exact"/>
        <w:jc w:val="center"/>
        <w:rPr>
          <w:color w:val="auto"/>
        </w:rPr>
      </w:pPr>
    </w:p>
    <w:p>
      <w:pPr>
        <w:spacing w:line="400" w:lineRule="exact"/>
        <w:jc w:val="center"/>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 w:val="21"/>
        </w:rPr>
        <mc:AlternateContent>
          <mc:Choice Requires="wps">
            <w:drawing>
              <wp:anchor distT="0" distB="0" distL="0" distR="0" simplePos="0" relativeHeight="251659264" behindDoc="0" locked="0" layoutInCell="1" allowOverlap="1">
                <wp:simplePos x="0" y="0"/>
                <wp:positionH relativeFrom="column">
                  <wp:posOffset>3622675</wp:posOffset>
                </wp:positionH>
                <wp:positionV relativeFrom="paragraph">
                  <wp:posOffset>1283970</wp:posOffset>
                </wp:positionV>
                <wp:extent cx="1019175" cy="1590675"/>
                <wp:effectExtent l="5080" t="4445" r="4445" b="5080"/>
                <wp:wrapNone/>
                <wp:docPr id="1026" name="矩形 46"/>
                <wp:cNvGraphicFramePr/>
                <a:graphic xmlns:a="http://schemas.openxmlformats.org/drawingml/2006/main">
                  <a:graphicData uri="http://schemas.microsoft.com/office/word/2010/wordprocessingShape">
                    <wps:wsp>
                      <wps:cNvSpPr/>
                      <wps:spPr>
                        <a:xfrm>
                          <a:off x="0" y="0"/>
                          <a:ext cx="1019175" cy="15906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lang w:val="en-US" w:eastAsia="zh-CN"/>
                              </w:rPr>
                            </w:pPr>
                            <w:r>
                              <w:rPr>
                                <w:rFonts w:hint="eastAsia"/>
                                <w:lang w:val="en-US" w:eastAsia="zh-CN"/>
                              </w:rPr>
                              <w:t>客户服务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lang w:val="en-US" w:eastAsia="zh-CN"/>
                              </w:rPr>
                            </w:pPr>
                            <w:r>
                              <w:rPr>
                                <w:rFonts w:hint="eastAsia"/>
                                <w:lang w:val="en-US" w:eastAsia="zh-CN"/>
                              </w:rPr>
                              <w:t>方向</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1.电子商务客户服务</w:t>
                            </w:r>
                          </w:p>
                          <w:p>
                            <w:pPr>
                              <w:pStyle w:val="2"/>
                              <w:rPr>
                                <w:rFonts w:hint="eastAsia"/>
                                <w:lang w:val="en-US" w:eastAsia="zh-CN"/>
                              </w:rPr>
                            </w:pP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sz w:val="21"/>
                                <w:szCs w:val="21"/>
                                <w:lang w:val="en-US" w:eastAsia="zh-CN"/>
                              </w:rPr>
                            </w:pPr>
                          </w:p>
                        </w:txbxContent>
                      </wps:txbx>
                      <wps:bodyPr vert="horz" wrap="square" lIns="91440" tIns="45720" rIns="91440" bIns="45720" anchor="ctr">
                        <a:noAutofit/>
                      </wps:bodyPr>
                    </wps:wsp>
                  </a:graphicData>
                </a:graphic>
              </wp:anchor>
            </w:drawing>
          </mc:Choice>
          <mc:Fallback>
            <w:pict>
              <v:rect id="矩形 46" o:spid="_x0000_s1026" o:spt="1" style="position:absolute;left:0pt;margin-left:285.25pt;margin-top:101.1pt;height:125.25pt;width:80.25pt;z-index:251659264;v-text-anchor:middle;mso-width-relative:page;mso-height-relative:page;" fillcolor="#FFFFFF" filled="t" stroked="t" coordsize="21600,21600" o:gfxdata="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fi9G32QAAAAsBAAAPAAAAAAAAAAEAIAAAACIAAABkcnMvZG93&#10;bnJldi54bWxQSwECFAAUAAAACACHTuJAKGAE+jgCAACXBAAADgAAAAAAAAABACAAAAAoAQAAZHJz&#10;L2Uyb0RvYy54bWxQSwUGAAAAAAYABgBZAQAA0gUAAAAA&#10;">
                <v:fill on="t" focussize="0,0"/>
                <v:stroke weight="0.5pt"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lang w:val="en-US" w:eastAsia="zh-CN"/>
                        </w:rPr>
                      </w:pPr>
                      <w:r>
                        <w:rPr>
                          <w:rFonts w:hint="eastAsia"/>
                          <w:lang w:val="en-US" w:eastAsia="zh-CN"/>
                        </w:rPr>
                        <w:t>客户服务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lang w:val="en-US" w:eastAsia="zh-CN"/>
                        </w:rPr>
                      </w:pPr>
                      <w:r>
                        <w:rPr>
                          <w:rFonts w:hint="eastAsia"/>
                          <w:lang w:val="en-US" w:eastAsia="zh-CN"/>
                        </w:rPr>
                        <w:t>方向</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1.电子商务客户服务</w:t>
                      </w:r>
                    </w:p>
                    <w:p>
                      <w:pPr>
                        <w:pStyle w:val="2"/>
                        <w:rPr>
                          <w:rFonts w:hint="eastAsia"/>
                          <w:lang w:val="en-US" w:eastAsia="zh-CN"/>
                        </w:rPr>
                      </w:pP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sz w:val="21"/>
                          <w:szCs w:val="21"/>
                          <w:lang w:val="en-US" w:eastAsia="zh-CN"/>
                        </w:rPr>
                      </w:pPr>
                    </w:p>
                  </w:txbxContent>
                </v:textbox>
              </v:rect>
            </w:pict>
          </mc:Fallback>
        </mc:AlternateContent>
      </w:r>
      <w:r>
        <w:rPr>
          <w:sz w:val="21"/>
        </w:rPr>
        <mc:AlternateContent>
          <mc:Choice Requires="wpg">
            <w:drawing>
              <wp:anchor distT="0" distB="0" distL="0" distR="0" simplePos="0" relativeHeight="251659264" behindDoc="0" locked="0" layoutInCell="1" allowOverlap="1">
                <wp:simplePos x="0" y="0"/>
                <wp:positionH relativeFrom="column">
                  <wp:posOffset>17780</wp:posOffset>
                </wp:positionH>
                <wp:positionV relativeFrom="paragraph">
                  <wp:posOffset>203200</wp:posOffset>
                </wp:positionV>
                <wp:extent cx="153263600" cy="122565795"/>
                <wp:effectExtent l="4445" t="5080" r="8255" b="15875"/>
                <wp:wrapNone/>
                <wp:docPr id="1027" name="1029"/>
                <wp:cNvGraphicFramePr/>
                <a:graphic xmlns:a="http://schemas.openxmlformats.org/drawingml/2006/main">
                  <a:graphicData uri="http://schemas.microsoft.com/office/word/2010/wordprocessingGroup">
                    <wpg:wgp>
                      <wpg:cNvGrpSpPr/>
                      <wpg:grpSpPr>
                        <a:xfrm rot="0">
                          <a:off x="0" y="0"/>
                          <a:ext cx="153263600" cy="122565792"/>
                          <a:chOff x="5840" y="303"/>
                          <a:chExt cx="241360" cy="193017"/>
                        </a:xfrm>
                      </wpg:grpSpPr>
                      <wps:wsp>
                        <wps:cNvPr id="1" name="矩形 1"/>
                        <wps:cNvSpPr/>
                        <wps:spPr>
                          <a:xfrm>
                            <a:off x="5840" y="303"/>
                            <a:ext cx="636" cy="8213"/>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400" w:lineRule="exact"/>
                                <w:jc w:val="center"/>
                              </w:pPr>
                              <w:r>
                                <w:rPr>
                                  <w:rFonts w:hint="eastAsia"/>
                                </w:rPr>
                                <w:t>专 业 技 能 课</w:t>
                              </w:r>
                            </w:p>
                          </w:txbxContent>
                        </wps:txbx>
                        <wps:bodyPr vert="eaVert" upright="1"/>
                      </wps:wsp>
                      <wps:wsp>
                        <wps:cNvPr id="2" name="矩形 2"/>
                        <wps:cNvSpPr/>
                        <wps:spPr>
                          <a:xfrm>
                            <a:off x="5972" y="9101"/>
                            <a:ext cx="1564" cy="3224"/>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400" w:lineRule="exact"/>
                                <w:jc w:val="center"/>
                              </w:pPr>
                            </w:p>
                            <w:p>
                              <w:pPr>
                                <w:spacing w:line="400" w:lineRule="exact"/>
                                <w:jc w:val="center"/>
                              </w:pPr>
                              <w:r>
                                <w:rPr>
                                  <w:rFonts w:hint="eastAsia"/>
                                </w:rPr>
                                <w:t>公共基础课</w:t>
                              </w:r>
                            </w:p>
                          </w:txbxContent>
                        </wps:txbx>
                        <wps:bodyPr vert="eaVert" upright="1"/>
                      </wps:wsp>
                      <wps:wsp>
                        <wps:cNvPr id="3" name="矩形 3"/>
                        <wps:cNvSpPr/>
                        <wps:spPr>
                          <a:xfrm>
                            <a:off x="6746" y="312"/>
                            <a:ext cx="7763" cy="504"/>
                          </a:xfrm>
                          <a:prstGeom prst="rect">
                            <a:avLst/>
                          </a:prstGeom>
                          <a:solidFill>
                            <a:srgbClr val="FFFFFF"/>
                          </a:solidFill>
                          <a:ln w="6350" cap="flat" cmpd="sng">
                            <a:solidFill>
                              <a:srgbClr val="000000"/>
                            </a:solidFill>
                            <a:prstDash val="solid"/>
                            <a:miter/>
                            <a:headEnd type="none" w="med" len="med"/>
                            <a:tailEnd type="none" w="med" len="med"/>
                          </a:ln>
                        </wps:spPr>
                        <wps:txbx>
                          <w:txbxContent>
                            <w:p>
                              <w:pPr>
                                <w:ind w:firstLine="480"/>
                                <w:jc w:val="center"/>
                              </w:pPr>
                              <w:r>
                                <w:rPr>
                                  <w:rFonts w:hint="eastAsia"/>
                                </w:rPr>
                                <w:t>顶岗实习</w:t>
                              </w:r>
                            </w:p>
                          </w:txbxContent>
                        </wps:txbx>
                        <wps:bodyPr upright="1"/>
                      </wps:wsp>
                      <wps:wsp>
                        <wps:cNvPr id="4" name="矩形 4"/>
                        <wps:cNvSpPr/>
                        <wps:spPr>
                          <a:xfrm>
                            <a:off x="6746" y="1038"/>
                            <a:ext cx="7762" cy="504"/>
                          </a:xfrm>
                          <a:prstGeom prst="rect">
                            <a:avLst/>
                          </a:prstGeom>
                          <a:solidFill>
                            <a:srgbClr val="FFFFFF"/>
                          </a:solidFill>
                          <a:ln w="6350" cap="flat" cmpd="sng">
                            <a:solidFill>
                              <a:srgbClr val="000000"/>
                            </a:solidFill>
                            <a:prstDash val="solid"/>
                            <a:miter/>
                            <a:headEnd type="none" w="med" len="med"/>
                            <a:tailEnd type="none" w="med" len="med"/>
                          </a:ln>
                        </wps:spPr>
                        <wps:txbx>
                          <w:txbxContent>
                            <w:p>
                              <w:pPr>
                                <w:ind w:firstLine="480"/>
                                <w:jc w:val="center"/>
                              </w:pPr>
                              <w:r>
                                <w:rPr>
                                  <w:rFonts w:hint="eastAsia"/>
                                </w:rPr>
                                <w:t>综合实训</w:t>
                              </w:r>
                            </w:p>
                          </w:txbxContent>
                        </wps:txbx>
                        <wps:bodyPr upright="1"/>
                      </wps:wsp>
                      <wps:wsp>
                        <wps:cNvPr id="5" name="矩形 5"/>
                        <wps:cNvSpPr/>
                        <wps:spPr>
                          <a:xfrm>
                            <a:off x="6739" y="1985"/>
                            <a:ext cx="639" cy="2511"/>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400" w:lineRule="exact"/>
                                <w:jc w:val="center"/>
                              </w:pPr>
                              <w:r>
                                <w:rPr>
                                  <w:rFonts w:hint="eastAsia"/>
                                </w:rPr>
                                <w:t>专业（技能）方向课</w:t>
                              </w:r>
                            </w:p>
                          </w:txbxContent>
                        </wps:txbx>
                        <wps:bodyPr vert="eaVert" upright="1"/>
                      </wps:wsp>
                      <wps:wsp>
                        <wps:cNvPr id="6" name="矩形 6"/>
                        <wps:cNvSpPr/>
                        <wps:spPr>
                          <a:xfrm>
                            <a:off x="6724" y="5577"/>
                            <a:ext cx="636" cy="2939"/>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400" w:lineRule="exact"/>
                                <w:jc w:val="center"/>
                              </w:pPr>
                              <w:r>
                                <w:rPr>
                                  <w:rFonts w:hint="eastAsia"/>
                                </w:rPr>
                                <w:t>专业核心课</w:t>
                              </w:r>
                            </w:p>
                          </w:txbxContent>
                        </wps:txbx>
                        <wps:bodyPr vert="eaVert" upright="1"/>
                      </wps:wsp>
                      <wps:wsp>
                        <wps:cNvPr id="7" name="矩形 7"/>
                        <wps:cNvSpPr/>
                        <wps:spPr>
                          <a:xfrm>
                            <a:off x="13333" y="1964"/>
                            <a:ext cx="1353" cy="6552"/>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Cs w:val="21"/>
                                </w:rPr>
                              </w:pPr>
                              <w:r>
                                <w:rPr>
                                  <w:rFonts w:hint="eastAsia"/>
                                  <w:szCs w:val="21"/>
                                </w:rPr>
                                <w:t>专业选修课</w:t>
                              </w:r>
                            </w:p>
                            <w:p>
                              <w:pPr>
                                <w:numPr>
                                  <w:ilvl w:val="0"/>
                                  <w:numId w:val="10"/>
                                </w:numPr>
                                <w:rPr>
                                  <w:szCs w:val="21"/>
                                </w:rPr>
                              </w:pPr>
                              <w:r>
                                <w:rPr>
                                  <w:rFonts w:hint="eastAsia"/>
                                  <w:szCs w:val="21"/>
                                </w:rPr>
                                <w:t>商品知识</w:t>
                              </w:r>
                            </w:p>
                            <w:p>
                              <w:pPr>
                                <w:numPr>
                                  <w:ilvl w:val="0"/>
                                  <w:numId w:val="10"/>
                                </w:numPr>
                                <w:rPr>
                                  <w:szCs w:val="21"/>
                                </w:rPr>
                              </w:pPr>
                              <w:r>
                                <w:rPr>
                                  <w:rFonts w:hint="eastAsia"/>
                                  <w:szCs w:val="21"/>
                                </w:rPr>
                                <w:t>网络常用软件</w:t>
                              </w:r>
                            </w:p>
                            <w:p>
                              <w:pPr>
                                <w:numPr>
                                  <w:ilvl w:val="0"/>
                                  <w:numId w:val="10"/>
                                </w:numPr>
                                <w:rPr>
                                  <w:szCs w:val="21"/>
                                </w:rPr>
                              </w:pPr>
                              <w:r>
                                <w:rPr>
                                  <w:rFonts w:hint="eastAsia"/>
                                  <w:szCs w:val="21"/>
                                </w:rPr>
                                <w:t>会计基础</w:t>
                              </w:r>
                            </w:p>
                            <w:p>
                              <w:pPr>
                                <w:numPr>
                                  <w:ilvl w:val="0"/>
                                  <w:numId w:val="10"/>
                                </w:numPr>
                                <w:rPr>
                                  <w:szCs w:val="21"/>
                                </w:rPr>
                              </w:pPr>
                              <w:r>
                                <w:rPr>
                                  <w:rFonts w:hint="eastAsia"/>
                                  <w:szCs w:val="21"/>
                                </w:rPr>
                                <w:t>电子商务支付</w:t>
                              </w:r>
                            </w:p>
                            <w:p>
                              <w:pPr>
                                <w:numPr>
                                  <w:ilvl w:val="0"/>
                                  <w:numId w:val="10"/>
                                </w:numPr>
                                <w:rPr>
                                  <w:szCs w:val="21"/>
                                </w:rPr>
                              </w:pPr>
                              <w:r>
                                <w:rPr>
                                  <w:rFonts w:hint="eastAsia"/>
                                  <w:szCs w:val="21"/>
                                </w:rPr>
                                <w:t>电子商务安全</w:t>
                              </w:r>
                            </w:p>
                            <w:p>
                              <w:pPr>
                                <w:numPr>
                                  <w:ilvl w:val="0"/>
                                  <w:numId w:val="10"/>
                                </w:numPr>
                                <w:rPr>
                                  <w:szCs w:val="21"/>
                                </w:rPr>
                              </w:pPr>
                              <w:r>
                                <w:rPr>
                                  <w:rFonts w:hint="eastAsia"/>
                                  <w:szCs w:val="21"/>
                                </w:rPr>
                                <w:t>电子商务物流</w:t>
                              </w:r>
                            </w:p>
                            <w:p>
                              <w:pPr>
                                <w:numPr>
                                  <w:ilvl w:val="0"/>
                                  <w:numId w:val="10"/>
                                </w:numPr>
                                <w:rPr>
                                  <w:rFonts w:hint="default"/>
                                  <w:szCs w:val="21"/>
                                  <w:lang w:val="en-US"/>
                                </w:rPr>
                              </w:pPr>
                              <w:r>
                                <w:rPr>
                                  <w:rFonts w:hint="eastAsia"/>
                                  <w:szCs w:val="21"/>
                                  <w:lang w:val="en-US" w:eastAsia="zh-CN"/>
                                </w:rPr>
                                <w:t>电商网页设计</w:t>
                              </w:r>
                            </w:p>
                          </w:txbxContent>
                        </wps:txbx>
                        <wps:bodyPr upright="1"/>
                      </wps:wsp>
                      <wps:wsp>
                        <wps:cNvPr id="8" name="矩形 8"/>
                        <wps:cNvSpPr/>
                        <wps:spPr>
                          <a:xfrm>
                            <a:off x="13234" y="9101"/>
                            <a:ext cx="1393" cy="315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21"/>
                                  <w:szCs w:val="21"/>
                                </w:rPr>
                              </w:pPr>
                              <w:r>
                                <w:rPr>
                                  <w:rFonts w:hint="eastAsia"/>
                                  <w:color w:val="auto"/>
                                  <w:sz w:val="21"/>
                                  <w:szCs w:val="21"/>
                                </w:rPr>
                                <w:t>公共选修课</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30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中华优秀传统文化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eastAsia="宋体"/>
                                  <w:color w:val="auto"/>
                                  <w:sz w:val="21"/>
                                  <w:szCs w:val="21"/>
                                  <w:lang w:val="en-US" w:eastAsia="zh-CN"/>
                                </w:rPr>
                              </w:pPr>
                              <w:r>
                                <w:rPr>
                                  <w:rFonts w:hint="eastAsia" w:ascii="宋体" w:hAnsi="宋体" w:cs="宋体"/>
                                  <w:color w:val="auto"/>
                                  <w:sz w:val="21"/>
                                  <w:szCs w:val="21"/>
                                  <w:lang w:val="en-US" w:eastAsia="zh-CN"/>
                                </w:rPr>
                                <w:t>2.职业素养</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宋体"/>
                                  <w:color w:val="auto"/>
                                  <w:sz w:val="21"/>
                                  <w:szCs w:val="21"/>
                                  <w:lang w:val="en-US" w:eastAsia="zh-CN"/>
                                </w:rPr>
                              </w:pPr>
                              <w:r>
                                <w:rPr>
                                  <w:rFonts w:hint="eastAsia" w:ascii="宋体" w:hAnsi="宋体" w:cs="宋体"/>
                                  <w:color w:val="auto"/>
                                  <w:sz w:val="21"/>
                                  <w:szCs w:val="21"/>
                                  <w:lang w:val="en-US" w:eastAsia="zh-CN"/>
                                </w:rPr>
                                <w:t>3.书法</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4.礼仪</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5.劳动教育</w:t>
                              </w:r>
                            </w:p>
                          </w:txbxContent>
                        </wps:txbx>
                        <wps:bodyPr upright="1"/>
                      </wps:wsp>
                      <wpg:grpSp>
                        <wpg:cNvPr id="9" name="组合 9"/>
                        <wpg:cNvGrpSpPr/>
                        <wpg:grpSpPr>
                          <a:xfrm>
                            <a:off x="7667" y="1985"/>
                            <a:ext cx="188013" cy="46908"/>
                            <a:chOff x="7727" y="1952"/>
                            <a:chExt cx="188013" cy="46908"/>
                          </a:xfrm>
                        </wpg:grpSpPr>
                        <wps:wsp>
                          <wps:cNvPr id="10" name="矩形 10"/>
                          <wps:cNvSpPr/>
                          <wps:spPr>
                            <a:xfrm>
                              <a:off x="7727" y="1952"/>
                              <a:ext cx="1602" cy="2532"/>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40" w:lineRule="exact"/>
                                  <w:jc w:val="center"/>
                                  <w:rPr>
                                    <w:rFonts w:hint="eastAsia"/>
                                    <w:sz w:val="21"/>
                                    <w:szCs w:val="21"/>
                                  </w:rPr>
                                </w:pPr>
                                <w:r>
                                  <w:rPr>
                                    <w:rFonts w:hint="eastAsia"/>
                                    <w:sz w:val="21"/>
                                    <w:szCs w:val="21"/>
                                  </w:rPr>
                                  <w:t>网店美工</w:t>
                                </w:r>
                              </w:p>
                              <w:p>
                                <w:pPr>
                                  <w:spacing w:line="240" w:lineRule="exact"/>
                                  <w:jc w:val="center"/>
                                </w:pPr>
                                <w:r>
                                  <w:rPr>
                                    <w:rFonts w:hint="eastAsia"/>
                                    <w:sz w:val="21"/>
                                    <w:szCs w:val="21"/>
                                  </w:rPr>
                                  <w:t>方向</w:t>
                                </w:r>
                              </w:p>
                              <w:p>
                                <w:pPr>
                                  <w:numPr>
                                    <w:ilvl w:val="0"/>
                                    <w:numId w:val="12"/>
                                  </w:numPr>
                                </w:pPr>
                                <w:r>
                                  <w:rPr>
                                    <w:rFonts w:hint="eastAsia"/>
                                  </w:rPr>
                                  <w:t>Photoshop基础案例操作</w:t>
                                </w:r>
                              </w:p>
                              <w:p>
                                <w:pPr>
                                  <w:numPr>
                                    <w:ilvl w:val="0"/>
                                    <w:numId w:val="12"/>
                                  </w:numPr>
                                </w:pPr>
                                <w:r>
                                  <w:rPr>
                                    <w:rFonts w:hint="eastAsia"/>
                                  </w:rPr>
                                  <w:t>商品拍摄与图片处理</w:t>
                                </w:r>
                              </w:p>
                              <w:p>
                                <w:pPr>
                                  <w:numPr>
                                    <w:ilvl w:val="0"/>
                                    <w:numId w:val="12"/>
                                  </w:numPr>
                                </w:pPr>
                                <w:r>
                                  <w:rPr>
                                    <w:rFonts w:hint="eastAsia"/>
                                    <w:lang w:eastAsia="zh-CN"/>
                                  </w:rPr>
                                  <w:t>网店美工</w:t>
                                </w:r>
                              </w:p>
                            </w:txbxContent>
                          </wps:txbx>
                          <wps:bodyPr upright="1"/>
                        </wps:wsp>
                        <wps:wsp>
                          <wps:cNvPr id="11" name="直接连接符 11"/>
                          <wps:cNvCnPr/>
                          <wps:spPr>
                            <a:xfrm>
                              <a:off x="154980" y="48860"/>
                              <a:ext cx="40760" cy="0"/>
                            </a:xfrm>
                            <a:prstGeom prst="line">
                              <a:avLst/>
                            </a:prstGeom>
                            <a:ln w="6350" cap="flat" cmpd="sng">
                              <a:solidFill>
                                <a:srgbClr val="000000"/>
                              </a:solidFill>
                              <a:prstDash val="solid"/>
                              <a:miter/>
                              <a:headEnd type="none" w="med" len="med"/>
                              <a:tailEnd type="none" w="med" len="med"/>
                            </a:ln>
                          </wps:spPr>
                          <wps:bodyPr/>
                        </wps:wsp>
                      </wpg:grpSp>
                      <wpg:grpSp>
                        <wpg:cNvPr id="12" name="组合 12"/>
                        <wpg:cNvGrpSpPr/>
                        <wpg:grpSpPr>
                          <a:xfrm>
                            <a:off x="9551" y="1986"/>
                            <a:ext cx="216724" cy="46887"/>
                            <a:chOff x="8036" y="1953"/>
                            <a:chExt cx="216724" cy="46887"/>
                          </a:xfrm>
                        </wpg:grpSpPr>
                        <wps:wsp>
                          <wps:cNvPr id="13" name="矩形 13"/>
                          <wps:cNvSpPr/>
                          <wps:spPr>
                            <a:xfrm>
                              <a:off x="8036" y="1953"/>
                              <a:ext cx="1712" cy="2532"/>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rPr>
                                </w:pPr>
                                <w:r>
                                  <w:rPr>
                                    <w:rFonts w:hint="eastAsia"/>
                                    <w:sz w:val="21"/>
                                    <w:szCs w:val="21"/>
                                  </w:rPr>
                                  <w:t>网店运营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sz w:val="21"/>
                                    <w:szCs w:val="21"/>
                                  </w:rPr>
                                  <w:t>方向</w:t>
                                </w:r>
                              </w:p>
                              <w:p>
                                <w:pPr>
                                  <w:keepNext w:val="0"/>
                                  <w:keepLines w:val="0"/>
                                  <w:pageBreakBefore w:val="0"/>
                                  <w:widowControl w:val="0"/>
                                  <w:numPr>
                                    <w:ilvl w:val="0"/>
                                    <w:numId w:val="13"/>
                                  </w:numPr>
                                  <w:kinsoku/>
                                  <w:wordWrap/>
                                  <w:overflowPunct/>
                                  <w:topLinePunct w:val="0"/>
                                  <w:autoSpaceDE/>
                                  <w:autoSpaceDN/>
                                  <w:bidi w:val="0"/>
                                  <w:adjustRightInd/>
                                  <w:snapToGrid/>
                                  <w:spacing w:line="300" w:lineRule="exact"/>
                                  <w:textAlignment w:val="auto"/>
                                </w:pPr>
                                <w:r>
                                  <w:rPr>
                                    <w:rFonts w:hint="eastAsia"/>
                                    <w:lang w:val="en-US" w:eastAsia="zh-CN"/>
                                  </w:rPr>
                                  <w:t>网店</w:t>
                                </w:r>
                                <w:r>
                                  <w:rPr>
                                    <w:rFonts w:hint="eastAsia"/>
                                  </w:rPr>
                                  <w:t>运营</w:t>
                                </w:r>
                              </w:p>
                              <w:p>
                                <w:pPr>
                                  <w:keepNext w:val="0"/>
                                  <w:keepLines w:val="0"/>
                                  <w:pageBreakBefore w:val="0"/>
                                  <w:widowControl w:val="0"/>
                                  <w:numPr>
                                    <w:ilvl w:val="0"/>
                                    <w:numId w:val="13"/>
                                  </w:numPr>
                                  <w:kinsoku/>
                                  <w:wordWrap/>
                                  <w:overflowPunct/>
                                  <w:topLinePunct w:val="0"/>
                                  <w:autoSpaceDE/>
                                  <w:autoSpaceDN/>
                                  <w:bidi w:val="0"/>
                                  <w:adjustRightInd/>
                                  <w:snapToGrid/>
                                  <w:spacing w:line="300" w:lineRule="exact"/>
                                  <w:textAlignment w:val="auto"/>
                                </w:pPr>
                                <w:r>
                                  <w:rPr>
                                    <w:rFonts w:hint="eastAsia"/>
                                    <w:lang w:eastAsia="zh-CN"/>
                                  </w:rPr>
                                  <w:t>网店美工</w:t>
                                </w:r>
                              </w:p>
                              <w:p>
                                <w:pPr>
                                  <w:keepNext w:val="0"/>
                                  <w:keepLines w:val="0"/>
                                  <w:pageBreakBefore w:val="0"/>
                                  <w:widowControl w:val="0"/>
                                  <w:numPr>
                                    <w:ilvl w:val="0"/>
                                    <w:numId w:val="13"/>
                                  </w:numPr>
                                  <w:kinsoku/>
                                  <w:wordWrap/>
                                  <w:overflowPunct/>
                                  <w:topLinePunct w:val="0"/>
                                  <w:autoSpaceDE/>
                                  <w:autoSpaceDN/>
                                  <w:bidi w:val="0"/>
                                  <w:adjustRightInd/>
                                  <w:snapToGrid/>
                                  <w:spacing w:line="300" w:lineRule="exact"/>
                                  <w:textAlignment w:val="auto"/>
                                </w:pPr>
                                <w:r>
                                  <w:rPr>
                                    <w:rFonts w:hint="eastAsia"/>
                                  </w:rPr>
                                  <w:t>移动电商平台操作</w:t>
                                </w:r>
                              </w:p>
                            </w:txbxContent>
                          </wps:txbx>
                          <wps:bodyPr upright="1"/>
                        </wps:wsp>
                        <wps:wsp>
                          <wps:cNvPr id="14" name="直接连接符 14"/>
                          <wps:cNvCnPr/>
                          <wps:spPr>
                            <a:xfrm>
                              <a:off x="184100" y="48800"/>
                              <a:ext cx="40660" cy="40"/>
                            </a:xfrm>
                            <a:prstGeom prst="line">
                              <a:avLst/>
                            </a:prstGeom>
                            <a:ln w="6350" cap="flat" cmpd="sng">
                              <a:solidFill>
                                <a:srgbClr val="000000"/>
                              </a:solidFill>
                              <a:prstDash val="solid"/>
                              <a:miter/>
                              <a:headEnd type="none" w="med" len="med"/>
                              <a:tailEnd type="none" w="med" len="med"/>
                            </a:ln>
                          </wps:spPr>
                          <wps:bodyPr/>
                        </wps:wsp>
                      </wpg:grpSp>
                      <wps:wsp>
                        <wps:cNvPr id="15" name="矩形 15"/>
                        <wps:cNvSpPr/>
                        <wps:spPr>
                          <a:xfrm>
                            <a:off x="7735" y="9037"/>
                            <a:ext cx="5282" cy="3615"/>
                          </a:xfrm>
                          <a:prstGeom prst="rect">
                            <a:avLst/>
                          </a:prstGeom>
                          <a:solidFill>
                            <a:srgbClr val="FFFFFF"/>
                          </a:solidFill>
                          <a:ln>
                            <a:noFill/>
                          </a:ln>
                        </wps:spPr>
                        <wps:txbx>
                          <w:txbxContent>
                            <w:tbl>
                              <w:tblPr>
                                <w:tblStyle w:val="8"/>
                                <w:tblpPr w:leftFromText="180" w:rightFromText="180" w:vertAnchor="page" w:horzAnchor="page" w:tblpX="3859" w:tblpY="11497"/>
                                <w:tblOverlap w:val="never"/>
                                <w:tblW w:w="4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444"/>
                                <w:gridCol w:w="443"/>
                                <w:gridCol w:w="443"/>
                                <w:gridCol w:w="443"/>
                                <w:gridCol w:w="444"/>
                                <w:gridCol w:w="443"/>
                                <w:gridCol w:w="444"/>
                                <w:gridCol w:w="444"/>
                                <w:gridCol w:w="445"/>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443" w:type="dxa"/>
                                  </w:tcPr>
                                  <w:p>
                                    <w:pPr>
                                      <w:rPr>
                                        <w:rFonts w:hint="eastAsia" w:eastAsia="宋体"/>
                                        <w:lang w:eastAsia="zh-CN"/>
                                      </w:rPr>
                                    </w:pPr>
                                    <w:r>
                                      <w:rPr>
                                        <w:rFonts w:hint="eastAsia"/>
                                        <w:color w:val="auto"/>
                                        <w:lang w:eastAsia="zh-CN"/>
                                      </w:rPr>
                                      <w:t>心理健康与职业生涯</w:t>
                                    </w:r>
                                  </w:p>
                                </w:tc>
                                <w:tc>
                                  <w:tcPr>
                                    <w:tcW w:w="444" w:type="dxa"/>
                                  </w:tcPr>
                                  <w:p>
                                    <w:pPr>
                                      <w:rPr>
                                        <w:rFonts w:hint="eastAsia" w:eastAsia="宋体"/>
                                        <w:lang w:eastAsia="zh-CN"/>
                                      </w:rPr>
                                    </w:pPr>
                                    <w:r>
                                      <w:rPr>
                                        <w:rFonts w:hint="eastAsia"/>
                                        <w:lang w:eastAsia="zh-CN"/>
                                      </w:rPr>
                                      <w:t>职业道德与法治</w:t>
                                    </w:r>
                                  </w:p>
                                </w:tc>
                                <w:tc>
                                  <w:tcPr>
                                    <w:tcW w:w="443" w:type="dxa"/>
                                  </w:tcPr>
                                  <w:p>
                                    <w:r>
                                      <w:rPr>
                                        <w:rFonts w:hint="eastAsia"/>
                                      </w:rPr>
                                      <w:t>经济政治与社会</w:t>
                                    </w:r>
                                  </w:p>
                                </w:tc>
                                <w:tc>
                                  <w:tcPr>
                                    <w:tcW w:w="443" w:type="dxa"/>
                                  </w:tcPr>
                                  <w:p>
                                    <w:r>
                                      <w:rPr>
                                        <w:rFonts w:hint="eastAsia"/>
                                      </w:rPr>
                                      <w:t>哲学与人生</w:t>
                                    </w:r>
                                  </w:p>
                                </w:tc>
                                <w:tc>
                                  <w:tcPr>
                                    <w:tcW w:w="443" w:type="dxa"/>
                                  </w:tcPr>
                                  <w:p>
                                    <w:r>
                                      <w:rPr>
                                        <w:rFonts w:hint="eastAsia"/>
                                      </w:rPr>
                                      <w:t>语文</w:t>
                                    </w:r>
                                  </w:p>
                                </w:tc>
                                <w:tc>
                                  <w:tcPr>
                                    <w:tcW w:w="444" w:type="dxa"/>
                                  </w:tcPr>
                                  <w:p>
                                    <w:r>
                                      <w:rPr>
                                        <w:rFonts w:hint="eastAsia"/>
                                      </w:rPr>
                                      <w:t>数学</w:t>
                                    </w:r>
                                  </w:p>
                                </w:tc>
                                <w:tc>
                                  <w:tcPr>
                                    <w:tcW w:w="443" w:type="dxa"/>
                                  </w:tcPr>
                                  <w:p>
                                    <w:r>
                                      <w:rPr>
                                        <w:rFonts w:hint="eastAsia"/>
                                      </w:rPr>
                                      <w:t>英语</w:t>
                                    </w:r>
                                  </w:p>
                                </w:tc>
                                <w:tc>
                                  <w:tcPr>
                                    <w:tcW w:w="444" w:type="dxa"/>
                                  </w:tcPr>
                                  <w:p>
                                    <w:r>
                                      <w:rPr>
                                        <w:rFonts w:hint="eastAsia"/>
                                      </w:rPr>
                                      <w:t>计算机应用基础</w:t>
                                    </w:r>
                                  </w:p>
                                </w:tc>
                                <w:tc>
                                  <w:tcPr>
                                    <w:tcW w:w="444" w:type="dxa"/>
                                  </w:tcPr>
                                  <w:p>
                                    <w:r>
                                      <w:rPr>
                                        <w:rFonts w:hint="eastAsia"/>
                                      </w:rPr>
                                      <w:t>体育与健康</w:t>
                                    </w:r>
                                  </w:p>
                                </w:tc>
                                <w:tc>
                                  <w:tcPr>
                                    <w:tcW w:w="445" w:type="dxa"/>
                                  </w:tcPr>
                                  <w:p>
                                    <w:r>
                                      <w:rPr>
                                        <w:rFonts w:hint="eastAsia"/>
                                      </w:rPr>
                                      <w:t>公共艺术</w:t>
                                    </w:r>
                                  </w:p>
                                </w:tc>
                                <w:tc>
                                  <w:tcPr>
                                    <w:tcW w:w="444" w:type="dxa"/>
                                  </w:tcPr>
                                  <w:p>
                                    <w:r>
                                      <w:rPr>
                                        <w:rFonts w:hint="eastAsia"/>
                                      </w:rPr>
                                      <w:t>历史</w:t>
                                    </w:r>
                                  </w:p>
                                </w:tc>
                              </w:tr>
                            </w:tbl>
                            <w:p/>
                          </w:txbxContent>
                        </wps:txbx>
                        <wps:bodyPr upright="1"/>
                      </wps:wsp>
                      <wpg:grpSp>
                        <wpg:cNvPr id="16" name="组合 16"/>
                        <wpg:cNvGrpSpPr/>
                        <wpg:grpSpPr>
                          <a:xfrm>
                            <a:off x="7857" y="5547"/>
                            <a:ext cx="4768" cy="2969"/>
                            <a:chOff x="7725" y="5255"/>
                            <a:chExt cx="4514" cy="2084"/>
                          </a:xfrm>
                        </wpg:grpSpPr>
                        <wps:wsp>
                          <wps:cNvPr id="17" name="矩形 17"/>
                          <wps:cNvSpPr/>
                          <wps:spPr>
                            <a:xfrm>
                              <a:off x="7725" y="5255"/>
                              <a:ext cx="555" cy="2084"/>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电子商务基础</w:t>
                                </w:r>
                              </w:p>
                            </w:txbxContent>
                          </wps:txbx>
                          <wps:bodyPr vert="eaVert" upright="1"/>
                        </wps:wsp>
                        <wps:wsp>
                          <wps:cNvPr id="18" name="矩形 18"/>
                          <wps:cNvSpPr/>
                          <wps:spPr>
                            <a:xfrm>
                              <a:off x="8295" y="5255"/>
                              <a:ext cx="555" cy="2084"/>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色彩构成</w:t>
                                </w:r>
                              </w:p>
                            </w:txbxContent>
                          </wps:txbx>
                          <wps:bodyPr vert="eaVert" upright="1"/>
                        </wps:wsp>
                        <wps:wsp>
                          <wps:cNvPr id="19" name="矩形 19"/>
                          <wps:cNvSpPr/>
                          <wps:spPr>
                            <a:xfrm>
                              <a:off x="8865" y="5255"/>
                              <a:ext cx="555" cy="2084"/>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网络营销实务</w:t>
                                </w:r>
                              </w:p>
                            </w:txbxContent>
                          </wps:txbx>
                          <wps:bodyPr vert="eaVert" upright="1"/>
                        </wps:wsp>
                        <wps:wsp>
                          <wps:cNvPr id="20" name="矩形 20"/>
                          <wps:cNvSpPr/>
                          <wps:spPr>
                            <a:xfrm>
                              <a:off x="11145" y="5255"/>
                              <a:ext cx="555" cy="2084"/>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电子商务客户服务</w:t>
                                </w:r>
                              </w:p>
                            </w:txbxContent>
                          </wps:txbx>
                          <wps:bodyPr vert="eaVert" upright="1"/>
                        </wps:wsp>
                        <wps:wsp>
                          <wps:cNvPr id="21" name="矩形 21"/>
                          <wps:cNvSpPr/>
                          <wps:spPr>
                            <a:xfrm>
                              <a:off x="10005" y="5255"/>
                              <a:ext cx="555" cy="2084"/>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平面构成</w:t>
                                </w:r>
                              </w:p>
                            </w:txbxContent>
                          </wps:txbx>
                          <wps:bodyPr vert="eaVert" upright="1"/>
                        </wps:wsp>
                        <wps:wsp>
                          <wps:cNvPr id="22" name="矩形 22"/>
                          <wps:cNvSpPr/>
                          <wps:spPr>
                            <a:xfrm>
                              <a:off x="10575" y="5255"/>
                              <a:ext cx="555" cy="2084"/>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经济法基础</w:t>
                                </w:r>
                              </w:p>
                            </w:txbxContent>
                          </wps:txbx>
                          <wps:bodyPr vert="eaVert" upright="1"/>
                        </wps:wsp>
                        <wps:wsp>
                          <wps:cNvPr id="23" name="矩形 23"/>
                          <wps:cNvSpPr/>
                          <wps:spPr>
                            <a:xfrm>
                              <a:off x="9435" y="5255"/>
                              <a:ext cx="555" cy="2084"/>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商务软文写作</w:t>
                                </w:r>
                              </w:p>
                            </w:txbxContent>
                          </wps:txbx>
                          <wps:bodyPr vert="eaVert" upright="1"/>
                        </wps:wsp>
                        <wps:wsp>
                          <wps:cNvPr id="24" name="矩形 24"/>
                          <wps:cNvSpPr/>
                          <wps:spPr>
                            <a:xfrm>
                              <a:off x="11685" y="5255"/>
                              <a:ext cx="555" cy="2084"/>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市场营销</w:t>
                                </w:r>
                              </w:p>
                            </w:txbxContent>
                          </wps:txbx>
                          <wps:bodyPr vert="eaVert" upright="1"/>
                        </wps:wsp>
                      </wpg:grpSp>
                      <wpg:grpSp>
                        <wpg:cNvPr id="25" name="组合 25"/>
                        <wpg:cNvGrpSpPr/>
                        <wpg:grpSpPr>
                          <a:xfrm>
                            <a:off x="157200" y="95520"/>
                            <a:ext cx="90000" cy="97800"/>
                            <a:chOff x="157200" y="95520"/>
                            <a:chExt cx="90000" cy="97800"/>
                          </a:xfrm>
                        </wpg:grpSpPr>
                        <wps:wsp>
                          <wps:cNvPr id="26" name="直接连接符 26"/>
                          <wps:cNvCnPr/>
                          <wps:spPr>
                            <a:xfrm>
                              <a:off x="246600" y="187660"/>
                              <a:ext cx="0" cy="5660"/>
                            </a:xfrm>
                            <a:prstGeom prst="line">
                              <a:avLst/>
                            </a:prstGeom>
                            <a:ln w="12700" cap="flat" cmpd="sng">
                              <a:solidFill>
                                <a:srgbClr val="000000"/>
                              </a:solidFill>
                              <a:prstDash val="solid"/>
                              <a:miter/>
                              <a:headEnd type="none" w="med" len="med"/>
                              <a:tailEnd type="none" w="med" len="med"/>
                            </a:ln>
                          </wps:spPr>
                          <wps:bodyPr/>
                        </wps:wsp>
                        <wps:wsp>
                          <wps:cNvPr id="27" name="直接连接符 27"/>
                          <wps:cNvCnPr/>
                          <wps:spPr>
                            <a:xfrm>
                              <a:off x="157500" y="187360"/>
                              <a:ext cx="0" cy="5660"/>
                            </a:xfrm>
                            <a:prstGeom prst="line">
                              <a:avLst/>
                            </a:prstGeom>
                            <a:ln w="12700" cap="flat" cmpd="sng">
                              <a:solidFill>
                                <a:srgbClr val="000000"/>
                              </a:solidFill>
                              <a:prstDash val="solid"/>
                              <a:miter/>
                              <a:headEnd type="none" w="med" len="med"/>
                              <a:tailEnd type="none" w="med" len="med"/>
                            </a:ln>
                          </wps:spPr>
                          <wps:bodyPr/>
                        </wps:wsp>
                        <wpg:grpSp>
                          <wpg:cNvPr id="28" name="组合 28"/>
                          <wpg:cNvGrpSpPr/>
                          <wpg:grpSpPr>
                            <a:xfrm>
                              <a:off x="162300" y="95520"/>
                              <a:ext cx="84900" cy="80200"/>
                              <a:chOff x="162300" y="95520"/>
                              <a:chExt cx="84900" cy="80200"/>
                            </a:xfrm>
                          </wpg:grpSpPr>
                          <wpg:grpSp>
                            <wpg:cNvPr id="29" name="组合 29"/>
                            <wpg:cNvGrpSpPr/>
                            <wpg:grpSpPr>
                              <a:xfrm>
                                <a:off x="163200" y="95520"/>
                                <a:ext cx="84000" cy="9340"/>
                                <a:chOff x="163200" y="95520"/>
                                <a:chExt cx="84000" cy="9340"/>
                              </a:xfrm>
                            </wpg:grpSpPr>
                            <wps:wsp>
                              <wps:cNvPr id="30" name="直接连接符 30"/>
                              <wps:cNvCnPr/>
                              <wps:spPr>
                                <a:xfrm flipV="1">
                                  <a:off x="174280" y="95520"/>
                                  <a:ext cx="60040" cy="700"/>
                                </a:xfrm>
                                <a:prstGeom prst="line">
                                  <a:avLst/>
                                </a:prstGeom>
                                <a:ln w="6350" cap="flat" cmpd="sng">
                                  <a:solidFill>
                                    <a:srgbClr val="000000"/>
                                  </a:solidFill>
                                  <a:prstDash val="solid"/>
                                  <a:miter/>
                                  <a:headEnd type="none" w="med" len="med"/>
                                  <a:tailEnd type="none" w="med" len="med"/>
                                </a:ln>
                              </wps:spPr>
                              <wps:bodyPr/>
                            </wps:wsp>
                            <wps:wsp>
                              <wps:cNvPr id="31" name="直接连接符 31"/>
                              <wps:cNvCnPr/>
                              <wps:spPr>
                                <a:xfrm>
                                  <a:off x="163200" y="104860"/>
                                  <a:ext cx="84000" cy="0"/>
                                </a:xfrm>
                                <a:prstGeom prst="line">
                                  <a:avLst/>
                                </a:prstGeom>
                                <a:ln w="6350" cap="flat" cmpd="sng">
                                  <a:solidFill>
                                    <a:srgbClr val="000000"/>
                                  </a:solidFill>
                                  <a:prstDash val="solid"/>
                                  <a:miter/>
                                  <a:headEnd type="none" w="med" len="med"/>
                                  <a:tailEnd type="none" w="med" len="med"/>
                                </a:ln>
                              </wps:spPr>
                              <wps:bodyPr/>
                            </wps:wsp>
                          </wpg:grpSp>
                          <wps:wsp>
                            <wps:cNvPr id="32" name="直接连接符 32"/>
                            <wps:cNvCnPr/>
                            <wps:spPr>
                              <a:xfrm>
                                <a:off x="162300" y="175720"/>
                                <a:ext cx="84000" cy="0"/>
                              </a:xfrm>
                              <a:prstGeom prst="line">
                                <a:avLst/>
                              </a:prstGeom>
                              <a:ln w="6350" cap="flat" cmpd="sng">
                                <a:solidFill>
                                  <a:srgbClr val="000000"/>
                                </a:solidFill>
                                <a:prstDash val="solid"/>
                                <a:miter/>
                                <a:headEnd type="none" w="med" len="med"/>
                                <a:tailEnd type="none" w="med" len="med"/>
                              </a:ln>
                            </wps:spPr>
                            <wps:bodyPr/>
                          </wps:wsp>
                        </wpg:grpSp>
                        <wps:wsp>
                          <wps:cNvPr id="33" name="直接连接符 33"/>
                          <wps:cNvCnPr/>
                          <wps:spPr>
                            <a:xfrm flipV="1">
                              <a:off x="157200" y="187060"/>
                              <a:ext cx="89700" cy="60"/>
                            </a:xfrm>
                            <a:prstGeom prst="line">
                              <a:avLst/>
                            </a:prstGeom>
                            <a:ln w="6350" cap="flat" cmpd="sng">
                              <a:solidFill>
                                <a:srgbClr val="000000"/>
                              </a:solidFill>
                              <a:prstDash val="solid"/>
                              <a:miter/>
                              <a:headEnd type="none" w="med" len="med"/>
                              <a:tailEnd type="none" w="med" len="med"/>
                            </a:ln>
                          </wps:spPr>
                          <wps:bodyPr/>
                        </wps:wsp>
                      </wpg:grpSp>
                    </wpg:wgp>
                  </a:graphicData>
                </a:graphic>
              </wp:anchor>
            </w:drawing>
          </mc:Choice>
          <mc:Fallback>
            <w:pict>
              <v:group id="1029" o:spid="_x0000_s1026" o:spt="203" style="position:absolute;left:0pt;margin-left:1.4pt;margin-top:16pt;height:9650.85pt;width:12068pt;z-index:251659264;mso-width-relative:page;mso-height-relative:page;" coordorigin="5840,303" coordsize="241360,193017" o:gfxdata="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">
                <o:lock v:ext="edit" aspectratio="f"/>
                <v:rect id="_x0000_s1026" o:spid="_x0000_s1026" o:spt="1" style="position:absolute;left:5840;top:303;height:8213;width:636;" fillcolor="#FFFFFF" filled="t" stroked="t" coordsize="21600,21600" o:gfxdata="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yh9KugAAANo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style="layout-flow:vertical-ideographic;">
                    <w:txbxContent>
                      <w:p>
                        <w:pPr>
                          <w:spacing w:line="400" w:lineRule="exact"/>
                          <w:jc w:val="center"/>
                        </w:pPr>
                        <w:r>
                          <w:rPr>
                            <w:rFonts w:hint="eastAsia"/>
                          </w:rPr>
                          <w:t>专 业 技 能 课</w:t>
                        </w:r>
                      </w:p>
                    </w:txbxContent>
                  </v:textbox>
                </v:rect>
                <v:rect id="_x0000_s1026" o:spid="_x0000_s1026" o:spt="1" style="position:absolute;left:5972;top:9101;height:3224;width:1564;" fillcolor="#FFFFFF" filled="t" stroked="t" coordsize="21600,21600" o:gfxdata="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BiBPbsAAADa&#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style="layout-flow:vertical-ideographic;">
                    <w:txbxContent>
                      <w:p>
                        <w:pPr>
                          <w:spacing w:line="400" w:lineRule="exact"/>
                          <w:jc w:val="center"/>
                        </w:pPr>
                      </w:p>
                      <w:p>
                        <w:pPr>
                          <w:spacing w:line="400" w:lineRule="exact"/>
                          <w:jc w:val="center"/>
                        </w:pPr>
                        <w:r>
                          <w:rPr>
                            <w:rFonts w:hint="eastAsia"/>
                          </w:rPr>
                          <w:t>公共基础课</w:t>
                        </w:r>
                      </w:p>
                    </w:txbxContent>
                  </v:textbox>
                </v:rect>
                <v:rect id="_x0000_s1026" o:spid="_x0000_s1026" o:spt="1" style="position:absolute;left:6746;top:312;height:504;width:7763;" fillcolor="#FFFFFF" filled="t" stroked="t" coordsize="21600,21600" o:gfxdata="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msSC5AAAA2g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w:txbxContent>
                      <w:p>
                        <w:pPr>
                          <w:ind w:firstLine="480"/>
                          <w:jc w:val="center"/>
                        </w:pPr>
                        <w:r>
                          <w:rPr>
                            <w:rFonts w:hint="eastAsia"/>
                          </w:rPr>
                          <w:t>顶岗实习</w:t>
                        </w:r>
                      </w:p>
                    </w:txbxContent>
                  </v:textbox>
                </v:rect>
                <v:rect id="_x0000_s1026" o:spid="_x0000_s1026" o:spt="1" style="position:absolute;left:6746;top:1038;height:504;width:7762;" fillcolor="#FFFFFF" filled="t" stroked="t" coordsize="21600,21600" o:gfxdata="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08pVLsAAADa&#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w:txbxContent>
                      <w:p>
                        <w:pPr>
                          <w:ind w:firstLine="480"/>
                          <w:jc w:val="center"/>
                        </w:pPr>
                        <w:r>
                          <w:rPr>
                            <w:rFonts w:hint="eastAsia"/>
                          </w:rPr>
                          <w:t>综合实训</w:t>
                        </w:r>
                      </w:p>
                    </w:txbxContent>
                  </v:textbox>
                </v:rect>
                <v:rect id="_x0000_s1026" o:spid="_x0000_s1026" o:spt="1" style="position:absolute;left:6739;top:1985;height:2511;width:639;" fillcolor="#FFFFFF" filled="t" stroked="t" coordsize="21600,21600" o:gfxdata="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xGUm8AAAA&#10;2g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style="layout-flow:vertical-ideographic;">
                    <w:txbxContent>
                      <w:p>
                        <w:pPr>
                          <w:spacing w:line="400" w:lineRule="exact"/>
                          <w:jc w:val="center"/>
                        </w:pPr>
                        <w:r>
                          <w:rPr>
                            <w:rFonts w:hint="eastAsia"/>
                          </w:rPr>
                          <w:t>专业（技能）方向课</w:t>
                        </w:r>
                      </w:p>
                    </w:txbxContent>
                  </v:textbox>
                </v:rect>
                <v:rect id="_x0000_s1026" o:spid="_x0000_s1026" o:spt="1" style="position:absolute;left:6724;top:5577;height:2939;width:636;" fillcolor="#FFFFFF" filled="t" stroked="t" coordsize="21600,21600" o:gfxdata="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jhz68AAAA&#10;2g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style="layout-flow:vertical-ideographic;">
                    <w:txbxContent>
                      <w:p>
                        <w:pPr>
                          <w:spacing w:line="400" w:lineRule="exact"/>
                          <w:jc w:val="center"/>
                        </w:pPr>
                        <w:r>
                          <w:rPr>
                            <w:rFonts w:hint="eastAsia"/>
                          </w:rPr>
                          <w:t>专业核心课</w:t>
                        </w:r>
                      </w:p>
                    </w:txbxContent>
                  </v:textbox>
                </v:rect>
                <v:rect id="_x0000_s1026" o:spid="_x0000_s1026" o:spt="1" style="position:absolute;left:13333;top:1964;height:6552;width:1353;" fillcolor="#FFFFFF" filled="t" stroked="t" coordsize="21600,21600" o:gfxdata="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23I7sAAADa&#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w:txbxContent>
                      <w:p>
                        <w:pPr>
                          <w:rPr>
                            <w:szCs w:val="21"/>
                          </w:rPr>
                        </w:pPr>
                        <w:r>
                          <w:rPr>
                            <w:rFonts w:hint="eastAsia"/>
                            <w:szCs w:val="21"/>
                          </w:rPr>
                          <w:t>专业选修课</w:t>
                        </w:r>
                      </w:p>
                      <w:p>
                        <w:pPr>
                          <w:numPr>
                            <w:ilvl w:val="0"/>
                            <w:numId w:val="10"/>
                          </w:numPr>
                          <w:rPr>
                            <w:szCs w:val="21"/>
                          </w:rPr>
                        </w:pPr>
                        <w:r>
                          <w:rPr>
                            <w:rFonts w:hint="eastAsia"/>
                            <w:szCs w:val="21"/>
                          </w:rPr>
                          <w:t>商品知识</w:t>
                        </w:r>
                      </w:p>
                      <w:p>
                        <w:pPr>
                          <w:numPr>
                            <w:ilvl w:val="0"/>
                            <w:numId w:val="10"/>
                          </w:numPr>
                          <w:rPr>
                            <w:szCs w:val="21"/>
                          </w:rPr>
                        </w:pPr>
                        <w:r>
                          <w:rPr>
                            <w:rFonts w:hint="eastAsia"/>
                            <w:szCs w:val="21"/>
                          </w:rPr>
                          <w:t>网络常用软件</w:t>
                        </w:r>
                      </w:p>
                      <w:p>
                        <w:pPr>
                          <w:numPr>
                            <w:ilvl w:val="0"/>
                            <w:numId w:val="10"/>
                          </w:numPr>
                          <w:rPr>
                            <w:szCs w:val="21"/>
                          </w:rPr>
                        </w:pPr>
                        <w:r>
                          <w:rPr>
                            <w:rFonts w:hint="eastAsia"/>
                            <w:szCs w:val="21"/>
                          </w:rPr>
                          <w:t>会计基础</w:t>
                        </w:r>
                      </w:p>
                      <w:p>
                        <w:pPr>
                          <w:numPr>
                            <w:ilvl w:val="0"/>
                            <w:numId w:val="10"/>
                          </w:numPr>
                          <w:rPr>
                            <w:szCs w:val="21"/>
                          </w:rPr>
                        </w:pPr>
                        <w:r>
                          <w:rPr>
                            <w:rFonts w:hint="eastAsia"/>
                            <w:szCs w:val="21"/>
                          </w:rPr>
                          <w:t>电子商务支付</w:t>
                        </w:r>
                      </w:p>
                      <w:p>
                        <w:pPr>
                          <w:numPr>
                            <w:ilvl w:val="0"/>
                            <w:numId w:val="10"/>
                          </w:numPr>
                          <w:rPr>
                            <w:szCs w:val="21"/>
                          </w:rPr>
                        </w:pPr>
                        <w:r>
                          <w:rPr>
                            <w:rFonts w:hint="eastAsia"/>
                            <w:szCs w:val="21"/>
                          </w:rPr>
                          <w:t>电子商务安全</w:t>
                        </w:r>
                      </w:p>
                      <w:p>
                        <w:pPr>
                          <w:numPr>
                            <w:ilvl w:val="0"/>
                            <w:numId w:val="10"/>
                          </w:numPr>
                          <w:rPr>
                            <w:szCs w:val="21"/>
                          </w:rPr>
                        </w:pPr>
                        <w:r>
                          <w:rPr>
                            <w:rFonts w:hint="eastAsia"/>
                            <w:szCs w:val="21"/>
                          </w:rPr>
                          <w:t>电子商务物流</w:t>
                        </w:r>
                      </w:p>
                      <w:p>
                        <w:pPr>
                          <w:numPr>
                            <w:ilvl w:val="0"/>
                            <w:numId w:val="10"/>
                          </w:numPr>
                          <w:rPr>
                            <w:rFonts w:hint="default"/>
                            <w:szCs w:val="21"/>
                            <w:lang w:val="en-US"/>
                          </w:rPr>
                        </w:pPr>
                        <w:r>
                          <w:rPr>
                            <w:rFonts w:hint="eastAsia"/>
                            <w:szCs w:val="21"/>
                            <w:lang w:val="en-US" w:eastAsia="zh-CN"/>
                          </w:rPr>
                          <w:t>电商网页设计</w:t>
                        </w:r>
                      </w:p>
                    </w:txbxContent>
                  </v:textbox>
                </v:rect>
                <v:rect id="_x0000_s1026" o:spid="_x0000_s1026" o:spt="1" style="position:absolute;left:13234;top:9101;height:3155;width:1393;" fillcolor="#FFFFFF" filled="t" stroked="t" coordsize="21600,21600" o:gfxdata="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5gIjUbUAAADaAAAADwAA&#10;AAAAAAABACAAAAAiAAAAZHJzL2Rvd25yZXYueG1sUEsBAhQAFAAAAAgAh07iQDMvBZ47AAAAOQAA&#10;ABAAAAAAAAAAAQAgAAAABAEAAGRycy9zaGFwZXhtbC54bWxQSwUGAAAAAAYABgBbAQAArgMAAAAA&#10;">
                  <v:fill on="t"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21"/>
                            <w:szCs w:val="21"/>
                          </w:rPr>
                        </w:pPr>
                        <w:r>
                          <w:rPr>
                            <w:rFonts w:hint="eastAsia"/>
                            <w:color w:val="auto"/>
                            <w:sz w:val="21"/>
                            <w:szCs w:val="21"/>
                          </w:rPr>
                          <w:t>公共选修课</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30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中华优秀传统文化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eastAsia="宋体"/>
                            <w:color w:val="auto"/>
                            <w:sz w:val="21"/>
                            <w:szCs w:val="21"/>
                            <w:lang w:val="en-US" w:eastAsia="zh-CN"/>
                          </w:rPr>
                        </w:pPr>
                        <w:r>
                          <w:rPr>
                            <w:rFonts w:hint="eastAsia" w:ascii="宋体" w:hAnsi="宋体" w:cs="宋体"/>
                            <w:color w:val="auto"/>
                            <w:sz w:val="21"/>
                            <w:szCs w:val="21"/>
                            <w:lang w:val="en-US" w:eastAsia="zh-CN"/>
                          </w:rPr>
                          <w:t>2.职业素养</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宋体"/>
                            <w:color w:val="auto"/>
                            <w:sz w:val="21"/>
                            <w:szCs w:val="21"/>
                            <w:lang w:val="en-US" w:eastAsia="zh-CN"/>
                          </w:rPr>
                        </w:pPr>
                        <w:r>
                          <w:rPr>
                            <w:rFonts w:hint="eastAsia" w:ascii="宋体" w:hAnsi="宋体" w:cs="宋体"/>
                            <w:color w:val="auto"/>
                            <w:sz w:val="21"/>
                            <w:szCs w:val="21"/>
                            <w:lang w:val="en-US" w:eastAsia="zh-CN"/>
                          </w:rPr>
                          <w:t>3.书法</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4.礼仪</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5.劳动教育</w:t>
                        </w:r>
                      </w:p>
                    </w:txbxContent>
                  </v:textbox>
                </v:rect>
                <v:group id="_x0000_s1026" o:spid="_x0000_s1026" o:spt="203" style="position:absolute;left:7667;top:1985;height:46908;width:188013;" coordorigin="7727,1952" coordsize="188013,46908"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_x0000_s1026" o:spid="_x0000_s1026" o:spt="1" style="position:absolute;left:7727;top:1952;height:2532;width:1602;" fillcolor="#FFFFFF" filled="t" stroked="t" coordsize="21600,21600" o:gfxdata="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2lky8AAAA&#10;2w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w:txbxContent>
                        <w:p>
                          <w:pPr>
                            <w:spacing w:line="240" w:lineRule="exact"/>
                            <w:jc w:val="center"/>
                            <w:rPr>
                              <w:rFonts w:hint="eastAsia"/>
                              <w:sz w:val="21"/>
                              <w:szCs w:val="21"/>
                            </w:rPr>
                          </w:pPr>
                          <w:r>
                            <w:rPr>
                              <w:rFonts w:hint="eastAsia"/>
                              <w:sz w:val="21"/>
                              <w:szCs w:val="21"/>
                            </w:rPr>
                            <w:t>网店美工</w:t>
                          </w:r>
                        </w:p>
                        <w:p>
                          <w:pPr>
                            <w:spacing w:line="240" w:lineRule="exact"/>
                            <w:jc w:val="center"/>
                          </w:pPr>
                          <w:r>
                            <w:rPr>
                              <w:rFonts w:hint="eastAsia"/>
                              <w:sz w:val="21"/>
                              <w:szCs w:val="21"/>
                            </w:rPr>
                            <w:t>方向</w:t>
                          </w:r>
                        </w:p>
                        <w:p>
                          <w:pPr>
                            <w:numPr>
                              <w:ilvl w:val="0"/>
                              <w:numId w:val="12"/>
                            </w:numPr>
                          </w:pPr>
                          <w:r>
                            <w:rPr>
                              <w:rFonts w:hint="eastAsia"/>
                            </w:rPr>
                            <w:t>Photoshop基础案例操作</w:t>
                          </w:r>
                        </w:p>
                        <w:p>
                          <w:pPr>
                            <w:numPr>
                              <w:ilvl w:val="0"/>
                              <w:numId w:val="12"/>
                            </w:numPr>
                          </w:pPr>
                          <w:r>
                            <w:rPr>
                              <w:rFonts w:hint="eastAsia"/>
                            </w:rPr>
                            <w:t>商品拍摄与图片处理</w:t>
                          </w:r>
                        </w:p>
                        <w:p>
                          <w:pPr>
                            <w:numPr>
                              <w:ilvl w:val="0"/>
                              <w:numId w:val="12"/>
                            </w:numPr>
                          </w:pPr>
                          <w:r>
                            <w:rPr>
                              <w:rFonts w:hint="eastAsia"/>
                              <w:lang w:eastAsia="zh-CN"/>
                            </w:rPr>
                            <w:t>网店美工</w:t>
                          </w:r>
                        </w:p>
                      </w:txbxContent>
                    </v:textbox>
                  </v:rect>
                  <v:line id="_x0000_s1026" o:spid="_x0000_s1026" o:spt="20" style="position:absolute;left:154980;top:48860;height:0;width:40760;" filled="f" stroked="t" coordsize="21600,21600" o:gfxdata="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78/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group>
                <v:group id="_x0000_s1026" o:spid="_x0000_s1026" o:spt="203" style="position:absolute;left:9551;top:1986;height:46887;width:216724;" coordorigin="8036,1953" coordsize="216724,46887"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_x0000_s1026" o:spid="_x0000_s1026" o:spt="1" style="position:absolute;left:8036;top:1953;height:2532;width:1712;" fillcolor="#FFFFFF" filled="t" stroked="t" coordsize="21600,21600" o:gfxdata="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JAg7ugAAANs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rPr>
                          </w:pPr>
                          <w:r>
                            <w:rPr>
                              <w:rFonts w:hint="eastAsia"/>
                              <w:sz w:val="21"/>
                              <w:szCs w:val="21"/>
                            </w:rPr>
                            <w:t>网店运营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sz w:val="21"/>
                              <w:szCs w:val="21"/>
                            </w:rPr>
                            <w:t>方向</w:t>
                          </w:r>
                        </w:p>
                        <w:p>
                          <w:pPr>
                            <w:keepNext w:val="0"/>
                            <w:keepLines w:val="0"/>
                            <w:pageBreakBefore w:val="0"/>
                            <w:widowControl w:val="0"/>
                            <w:numPr>
                              <w:ilvl w:val="0"/>
                              <w:numId w:val="13"/>
                            </w:numPr>
                            <w:kinsoku/>
                            <w:wordWrap/>
                            <w:overflowPunct/>
                            <w:topLinePunct w:val="0"/>
                            <w:autoSpaceDE/>
                            <w:autoSpaceDN/>
                            <w:bidi w:val="0"/>
                            <w:adjustRightInd/>
                            <w:snapToGrid/>
                            <w:spacing w:line="300" w:lineRule="exact"/>
                            <w:textAlignment w:val="auto"/>
                          </w:pPr>
                          <w:r>
                            <w:rPr>
                              <w:rFonts w:hint="eastAsia"/>
                              <w:lang w:val="en-US" w:eastAsia="zh-CN"/>
                            </w:rPr>
                            <w:t>网店</w:t>
                          </w:r>
                          <w:r>
                            <w:rPr>
                              <w:rFonts w:hint="eastAsia"/>
                            </w:rPr>
                            <w:t>运营</w:t>
                          </w:r>
                        </w:p>
                        <w:p>
                          <w:pPr>
                            <w:keepNext w:val="0"/>
                            <w:keepLines w:val="0"/>
                            <w:pageBreakBefore w:val="0"/>
                            <w:widowControl w:val="0"/>
                            <w:numPr>
                              <w:ilvl w:val="0"/>
                              <w:numId w:val="13"/>
                            </w:numPr>
                            <w:kinsoku/>
                            <w:wordWrap/>
                            <w:overflowPunct/>
                            <w:topLinePunct w:val="0"/>
                            <w:autoSpaceDE/>
                            <w:autoSpaceDN/>
                            <w:bidi w:val="0"/>
                            <w:adjustRightInd/>
                            <w:snapToGrid/>
                            <w:spacing w:line="300" w:lineRule="exact"/>
                            <w:textAlignment w:val="auto"/>
                          </w:pPr>
                          <w:r>
                            <w:rPr>
                              <w:rFonts w:hint="eastAsia"/>
                              <w:lang w:eastAsia="zh-CN"/>
                            </w:rPr>
                            <w:t>网店美工</w:t>
                          </w:r>
                        </w:p>
                        <w:p>
                          <w:pPr>
                            <w:keepNext w:val="0"/>
                            <w:keepLines w:val="0"/>
                            <w:pageBreakBefore w:val="0"/>
                            <w:widowControl w:val="0"/>
                            <w:numPr>
                              <w:ilvl w:val="0"/>
                              <w:numId w:val="13"/>
                            </w:numPr>
                            <w:kinsoku/>
                            <w:wordWrap/>
                            <w:overflowPunct/>
                            <w:topLinePunct w:val="0"/>
                            <w:autoSpaceDE/>
                            <w:autoSpaceDN/>
                            <w:bidi w:val="0"/>
                            <w:adjustRightInd/>
                            <w:snapToGrid/>
                            <w:spacing w:line="300" w:lineRule="exact"/>
                            <w:textAlignment w:val="auto"/>
                          </w:pPr>
                          <w:r>
                            <w:rPr>
                              <w:rFonts w:hint="eastAsia"/>
                            </w:rPr>
                            <w:t>移动电商平台操作</w:t>
                          </w:r>
                        </w:p>
                      </w:txbxContent>
                    </v:textbox>
                  </v:rect>
                  <v:line id="_x0000_s1026" o:spid="_x0000_s1026" o:spt="20" style="position:absolute;left:184100;top:48800;height:40;width:40660;" filled="f" stroked="t" coordsize="21600,21600" o:gfxdata="UEsDBAoAAAAAAIdO4kAAAAAAAAAAAAAAAAAEAAAAZHJzL1BLAwQUAAAACACHTuJAlIAcp70AAADb&#10;AAAADwAAAGRycy9kb3ducmV2LnhtbEWPQWsCMRCF7wX/Qxiht5q1SJ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gByn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group>
                <v:rect id="_x0000_s1026" o:spid="_x0000_s1026" o:spt="1" style="position:absolute;left:7735;top:9037;height:3615;width:5282;"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textbox>
                    <w:txbxContent>
                      <w:tbl>
                        <w:tblPr>
                          <w:tblStyle w:val="8"/>
                          <w:tblpPr w:leftFromText="180" w:rightFromText="180" w:vertAnchor="page" w:horzAnchor="page" w:tblpX="3859" w:tblpY="11497"/>
                          <w:tblOverlap w:val="never"/>
                          <w:tblW w:w="4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444"/>
                          <w:gridCol w:w="443"/>
                          <w:gridCol w:w="443"/>
                          <w:gridCol w:w="443"/>
                          <w:gridCol w:w="444"/>
                          <w:gridCol w:w="443"/>
                          <w:gridCol w:w="444"/>
                          <w:gridCol w:w="444"/>
                          <w:gridCol w:w="445"/>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443" w:type="dxa"/>
                            </w:tcPr>
                            <w:p>
                              <w:pPr>
                                <w:rPr>
                                  <w:rFonts w:hint="eastAsia" w:eastAsia="宋体"/>
                                  <w:lang w:eastAsia="zh-CN"/>
                                </w:rPr>
                              </w:pPr>
                              <w:r>
                                <w:rPr>
                                  <w:rFonts w:hint="eastAsia"/>
                                  <w:color w:val="auto"/>
                                  <w:lang w:eastAsia="zh-CN"/>
                                </w:rPr>
                                <w:t>心理健康与职业生涯</w:t>
                              </w:r>
                            </w:p>
                          </w:tc>
                          <w:tc>
                            <w:tcPr>
                              <w:tcW w:w="444" w:type="dxa"/>
                            </w:tcPr>
                            <w:p>
                              <w:pPr>
                                <w:rPr>
                                  <w:rFonts w:hint="eastAsia" w:eastAsia="宋体"/>
                                  <w:lang w:eastAsia="zh-CN"/>
                                </w:rPr>
                              </w:pPr>
                              <w:r>
                                <w:rPr>
                                  <w:rFonts w:hint="eastAsia"/>
                                  <w:lang w:eastAsia="zh-CN"/>
                                </w:rPr>
                                <w:t>职业道德与法治</w:t>
                              </w:r>
                            </w:p>
                          </w:tc>
                          <w:tc>
                            <w:tcPr>
                              <w:tcW w:w="443" w:type="dxa"/>
                            </w:tcPr>
                            <w:p>
                              <w:r>
                                <w:rPr>
                                  <w:rFonts w:hint="eastAsia"/>
                                </w:rPr>
                                <w:t>经济政治与社会</w:t>
                              </w:r>
                            </w:p>
                          </w:tc>
                          <w:tc>
                            <w:tcPr>
                              <w:tcW w:w="443" w:type="dxa"/>
                            </w:tcPr>
                            <w:p>
                              <w:r>
                                <w:rPr>
                                  <w:rFonts w:hint="eastAsia"/>
                                </w:rPr>
                                <w:t>哲学与人生</w:t>
                              </w:r>
                            </w:p>
                          </w:tc>
                          <w:tc>
                            <w:tcPr>
                              <w:tcW w:w="443" w:type="dxa"/>
                            </w:tcPr>
                            <w:p>
                              <w:r>
                                <w:rPr>
                                  <w:rFonts w:hint="eastAsia"/>
                                </w:rPr>
                                <w:t>语文</w:t>
                              </w:r>
                            </w:p>
                          </w:tc>
                          <w:tc>
                            <w:tcPr>
                              <w:tcW w:w="444" w:type="dxa"/>
                            </w:tcPr>
                            <w:p>
                              <w:r>
                                <w:rPr>
                                  <w:rFonts w:hint="eastAsia"/>
                                </w:rPr>
                                <w:t>数学</w:t>
                              </w:r>
                            </w:p>
                          </w:tc>
                          <w:tc>
                            <w:tcPr>
                              <w:tcW w:w="443" w:type="dxa"/>
                            </w:tcPr>
                            <w:p>
                              <w:r>
                                <w:rPr>
                                  <w:rFonts w:hint="eastAsia"/>
                                </w:rPr>
                                <w:t>英语</w:t>
                              </w:r>
                            </w:p>
                          </w:tc>
                          <w:tc>
                            <w:tcPr>
                              <w:tcW w:w="444" w:type="dxa"/>
                            </w:tcPr>
                            <w:p>
                              <w:r>
                                <w:rPr>
                                  <w:rFonts w:hint="eastAsia"/>
                                </w:rPr>
                                <w:t>计算机应用基础</w:t>
                              </w:r>
                            </w:p>
                          </w:tc>
                          <w:tc>
                            <w:tcPr>
                              <w:tcW w:w="444" w:type="dxa"/>
                            </w:tcPr>
                            <w:p>
                              <w:r>
                                <w:rPr>
                                  <w:rFonts w:hint="eastAsia"/>
                                </w:rPr>
                                <w:t>体育与健康</w:t>
                              </w:r>
                            </w:p>
                          </w:tc>
                          <w:tc>
                            <w:tcPr>
                              <w:tcW w:w="445" w:type="dxa"/>
                            </w:tcPr>
                            <w:p>
                              <w:r>
                                <w:rPr>
                                  <w:rFonts w:hint="eastAsia"/>
                                </w:rPr>
                                <w:t>公共艺术</w:t>
                              </w:r>
                            </w:p>
                          </w:tc>
                          <w:tc>
                            <w:tcPr>
                              <w:tcW w:w="444" w:type="dxa"/>
                            </w:tcPr>
                            <w:p>
                              <w:r>
                                <w:rPr>
                                  <w:rFonts w:hint="eastAsia"/>
                                </w:rPr>
                                <w:t>历史</w:t>
                              </w:r>
                            </w:p>
                          </w:tc>
                        </w:tr>
                      </w:tbl>
                      <w:p/>
                    </w:txbxContent>
                  </v:textbox>
                </v:rect>
                <v:group id="_x0000_s1026" o:spid="_x0000_s1026" o:spt="203" style="position:absolute;left:7857;top:5547;height:2969;width:4768;" coordorigin="7725,5255" coordsize="4514,2084"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_x0000_s1026" o:spid="_x0000_s1026" o:spt="1" style="position:absolute;left:7725;top:5255;height:2084;width:555;" fillcolor="#FFFFFF" filled="t" stroked="t" coordsize="21600,21600" o:gfxdata="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6qE8bsAAADb&#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style="layout-flow:vertical-ideographic;">
                      <w:txbxContent>
                        <w:p>
                          <w:r>
                            <w:rPr>
                              <w:rFonts w:hint="eastAsia"/>
                            </w:rPr>
                            <w:t>电子商务基础</w:t>
                          </w:r>
                        </w:p>
                      </w:txbxContent>
                    </v:textbox>
                  </v:rect>
                  <v:rect id="_x0000_s1026" o:spid="_x0000_s1026" o:spt="1" style="position:absolute;left:8295;top:5255;height:2084;width:555;" fillcolor="#FFFFFF" filled="t" stroked="t" coordsize="21600,21600" o:gfxdata="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NRCD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style="layout-flow:vertical-ideographic;">
                      <w:txbxContent>
                        <w:p>
                          <w:r>
                            <w:rPr>
                              <w:rFonts w:hint="eastAsia"/>
                            </w:rPr>
                            <w:t>色彩构成</w:t>
                          </w:r>
                        </w:p>
                      </w:txbxContent>
                    </v:textbox>
                  </v:rect>
                  <v:rect id="_x0000_s1026" o:spid="_x0000_s1026" o:spt="1" style="position:absolute;left:8865;top:5255;height:2084;width:555;" fillcolor="#FFFFFF" filled="t" stroked="t" coordsize="21600,21600" o:gfxdata="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Xm1GLsAAADb&#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style="layout-flow:vertical-ideographic;">
                      <w:txbxContent>
                        <w:p>
                          <w:r>
                            <w:rPr>
                              <w:rFonts w:hint="eastAsia"/>
                            </w:rPr>
                            <w:t>网络营销实务</w:t>
                          </w:r>
                        </w:p>
                      </w:txbxContent>
                    </v:textbox>
                  </v:rect>
                  <v:rect id="_x0000_s1026" o:spid="_x0000_s1026" o:spt="1" style="position:absolute;left:11145;top:5255;height:2084;width:555;" fillcolor="#FFFFFF" filled="t" stroked="t" coordsize="21600,21600" o:gfxdata="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L9Y4ugAAANs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style="layout-flow:vertical-ideographic;">
                      <w:txbxContent>
                        <w:p>
                          <w:r>
                            <w:rPr>
                              <w:rFonts w:hint="eastAsia"/>
                            </w:rPr>
                            <w:t>电子商务客户服务</w:t>
                          </w:r>
                        </w:p>
                      </w:txbxContent>
                    </v:textbox>
                  </v:rect>
                  <v:rect id="_x0000_s1026" o:spid="_x0000_s1026" o:spt="1" style="position:absolute;left:10005;top:5255;height:2084;width:555;" fillcolor="#FFFFFF" filled="t" stroked="t" coordsize="21600,21600" o:gfxdata="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jc6O8AAAA&#10;2w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style="layout-flow:vertical-ideographic;">
                      <w:txbxContent>
                        <w:p>
                          <w:r>
                            <w:rPr>
                              <w:rFonts w:hint="eastAsia"/>
                            </w:rPr>
                            <w:t>平面构成</w:t>
                          </w:r>
                        </w:p>
                      </w:txbxContent>
                    </v:textbox>
                  </v:rect>
                  <v:rect id="_x0000_s1026" o:spid="_x0000_s1026" o:spt="1" style="position:absolute;left:10575;top:5255;height:2084;width:555;" fillcolor="#FFFFFF" filled="t" stroked="t" coordsize="21600,21600" o:gfxdata="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se3U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style="layout-flow:vertical-ideographic;">
                      <w:txbxContent>
                        <w:p>
                          <w:r>
                            <w:rPr>
                              <w:rFonts w:hint="eastAsia"/>
                            </w:rPr>
                            <w:t>经济法基础</w:t>
                          </w:r>
                        </w:p>
                      </w:txbxContent>
                    </v:textbox>
                  </v:rect>
                  <v:rect id="_x0000_s1026" o:spid="_x0000_s1026" o:spt="1" style="position:absolute;left:9435;top:5255;height:2084;width:555;" fillcolor="#FFFFFF" filled="t" stroked="t" coordsize="21600,21600" o:gfxdata="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UhP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style="layout-flow:vertical-ideographic;">
                      <w:txbxContent>
                        <w:p>
                          <w:r>
                            <w:rPr>
                              <w:rFonts w:hint="eastAsia"/>
                            </w:rPr>
                            <w:t>商务软文写作</w:t>
                          </w:r>
                        </w:p>
                      </w:txbxContent>
                    </v:textbox>
                  </v:rect>
                  <v:rect id="_x0000_s1026" o:spid="_x0000_s1026" o:spt="1" style="position:absolute;left:11685;top:5255;height:2084;width:555;" fillcolor="#FFFFFF" filled="t" stroked="t" coordsize="21600,21600" o:gfxdata="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FNA7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style="layout-flow:vertical-ideographic;">
                      <w:txbxContent>
                        <w:p>
                          <w:r>
                            <w:rPr>
                              <w:rFonts w:hint="eastAsia"/>
                            </w:rPr>
                            <w:t>市场营销</w:t>
                          </w:r>
                        </w:p>
                      </w:txbxContent>
                    </v:textbox>
                  </v:rect>
                </v:group>
                <v:group id="_x0000_s1026" o:spid="_x0000_s1026" o:spt="203" style="position:absolute;left:157200;top:95520;height:97800;width:90000;" coordorigin="157200,95520" coordsize="90000,97800"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line id="_x0000_s1026" o:spid="_x0000_s1026" o:spt="20" style="position:absolute;left:246600;top:187660;height:5660;width:0;" filled="f" stroked="t" coordsize="21600,21600" o:gfxdata="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yY3b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v:line id="_x0000_s1026" o:spid="_x0000_s1026" o:spt="20" style="position:absolute;left:157500;top:187360;height:5660;width:0;" filled="f" stroked="t" coordsize="21600,21600" o:gfxdata="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A9Rr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v:group id="_x0000_s1026" o:spid="_x0000_s1026" o:spt="203" style="position:absolute;left:162300;top:95520;height:80200;width:84900;" coordorigin="162300,95520" coordsize="84900,8020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163200;top:95520;height:9340;width:84000;" coordorigin="163200,95520" coordsize="84000,9340"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74280;top:95520;flip:y;height:700;width:60040;" filled="f" stroked="t" coordsize="21600,21600" o:gfxdata="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g/SOugAAANsA&#10;AAAPAAAAAAAAAAEAIAAAACIAAABkcnMvZG93bnJldi54bWxQSwECFAAUAAAACACHTuJAMy8FnjsA&#10;AAA5AAAAEAAAAAAAAAABACAAAAAJAQAAZHJzL3NoYXBleG1sLnhtbFBLBQYAAAAABgAGAFsBAACz&#10;AwAAAAA=&#10;">
                        <v:fill on="f" focussize="0,0"/>
                        <v:stroke weight="0.5pt" color="#000000" joinstyle="miter"/>
                        <v:imagedata o:title=""/>
                        <o:lock v:ext="edit" aspectratio="f"/>
                      </v:line>
                      <v:line id="_x0000_s1026" o:spid="_x0000_s1026" o:spt="20" style="position:absolute;left:163200;top:104860;height:0;width:84000;" filled="f" stroked="t" coordsize="21600,21600" o:gfxdata="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QuNf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group>
                    <v:line id="_x0000_s1026" o:spid="_x0000_s1026" o:spt="20" style="position:absolute;left:162300;top:175720;height:0;width:84000;" filled="f" stroked="t" coordsize="21600,21600" o:gfxdata="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H0o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group>
                  <v:line id="_x0000_s1026" o:spid="_x0000_s1026" o:spt="20" style="position:absolute;left:157200;top:187060;flip:y;height:60;width:89700;" filled="f" stroked="t" coordsize="21600,21600" o:gfxdata="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1Fq+b4A&#10;AADb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group>
              </v:group>
            </w:pict>
          </mc:Fallback>
        </mc:AlternateContent>
      </w:r>
    </w:p>
    <w:p>
      <w:pPr>
        <w:pStyle w:val="2"/>
        <w:ind w:firstLine="555"/>
        <w:rPr>
          <w:rFonts w:ascii="宋体" w:hAnsi="宋体" w:cs="宋体"/>
          <w:color w:val="auto"/>
          <w:sz w:val="28"/>
          <w:szCs w:val="28"/>
        </w:rPr>
      </w:pPr>
      <w:r>
        <w:rPr>
          <w:rFonts w:hint="eastAsia" w:ascii="宋体" w:hAnsi="宋体" w:cs="宋体"/>
          <w:color w:val="auto"/>
          <w:sz w:val="28"/>
          <w:szCs w:val="28"/>
        </w:rPr>
        <w:t>（四）学时安排</w:t>
      </w:r>
    </w:p>
    <w:p>
      <w:pPr>
        <w:pStyle w:val="2"/>
        <w:ind w:firstLine="555"/>
        <w:rPr>
          <w:rFonts w:ascii="宋体" w:hAnsi="宋体" w:cs="宋体"/>
          <w:color w:val="auto"/>
          <w:sz w:val="28"/>
          <w:szCs w:val="28"/>
        </w:rPr>
      </w:pPr>
      <w:r>
        <w:rPr>
          <w:rFonts w:hint="eastAsia" w:ascii="宋体" w:hAnsi="宋体" w:cs="宋体"/>
          <w:color w:val="auto"/>
          <w:sz w:val="28"/>
          <w:szCs w:val="28"/>
        </w:rPr>
        <w:t>1.基本要求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ind w:left="0" w:right="0"/>
        <w:jc w:val="left"/>
        <w:textAlignment w:val="auto"/>
        <w:rPr>
          <w:rFonts w:hint="eastAsia" w:ascii="宋体" w:hAnsi="宋体" w:cs="宋体"/>
          <w:color w:val="auto"/>
          <w:sz w:val="28"/>
          <w:szCs w:val="28"/>
        </w:rPr>
      </w:pPr>
      <w:r>
        <w:rPr>
          <w:rFonts w:hint="eastAsia" w:ascii="宋体" w:hAnsi="宋体" w:eastAsia="宋体" w:cs="宋体"/>
          <w:i w:val="0"/>
          <w:caps w:val="0"/>
          <w:color w:val="auto"/>
          <w:spacing w:val="0"/>
          <w:sz w:val="28"/>
          <w:szCs w:val="28"/>
          <w:u w:val="none"/>
          <w:lang w:val="en-US" w:eastAsia="zh-CN"/>
        </w:rPr>
        <w:t>根据</w:t>
      </w:r>
      <w:r>
        <w:rPr>
          <w:rFonts w:hint="eastAsia" w:ascii="宋体" w:hAnsi="宋体" w:eastAsia="宋体" w:cs="宋体"/>
          <w:i w:val="0"/>
          <w:caps w:val="0"/>
          <w:color w:val="auto"/>
          <w:spacing w:val="0"/>
          <w:sz w:val="28"/>
          <w:szCs w:val="28"/>
          <w:u w:val="none"/>
        </w:rPr>
        <w:t>教育部关于职业院校专业人才培养方案制订与实施工作的指导意见教职成〔2019〕13号</w:t>
      </w:r>
      <w:r>
        <w:rPr>
          <w:rFonts w:hint="eastAsia" w:ascii="宋体" w:hAnsi="宋体" w:eastAsia="宋体" w:cs="宋体"/>
          <w:i w:val="0"/>
          <w:caps w:val="0"/>
          <w:color w:val="auto"/>
          <w:spacing w:val="0"/>
          <w:sz w:val="28"/>
          <w:szCs w:val="28"/>
          <w:u w:val="none"/>
          <w:lang w:val="en-US" w:eastAsia="zh-CN"/>
        </w:rPr>
        <w:t>文件要求，</w:t>
      </w:r>
      <w:r>
        <w:rPr>
          <w:rFonts w:hint="eastAsia" w:ascii="宋体" w:hAnsi="宋体" w:eastAsia="宋体" w:cs="宋体"/>
          <w:i w:val="0"/>
          <w:caps w:val="0"/>
          <w:color w:val="auto"/>
          <w:spacing w:val="0"/>
          <w:sz w:val="28"/>
          <w:szCs w:val="28"/>
          <w:u w:val="none"/>
        </w:rPr>
        <w:t>三年制中职、高职每学年安排40周教学活动。三年制中职总学时数不低于3000，公共基础课程学时一般占总学时的1/3；中等职业学校公共基础课程学时一般占总学时的1/3，。中职选修课教学时数占总学时的比例均应不少于10%。</w:t>
      </w:r>
      <w:r>
        <w:rPr>
          <w:rFonts w:hint="eastAsia" w:ascii="宋体" w:hAnsi="宋体" w:eastAsia="宋体" w:cs="宋体"/>
          <w:i w:val="0"/>
          <w:caps w:val="0"/>
          <w:color w:val="auto"/>
          <w:spacing w:val="0"/>
          <w:sz w:val="28"/>
          <w:szCs w:val="28"/>
          <w:u w:val="none"/>
          <w:lang w:val="en-US" w:eastAsia="zh-CN"/>
        </w:rPr>
        <w:t>我校</w:t>
      </w:r>
      <w:r>
        <w:rPr>
          <w:rFonts w:hint="eastAsia" w:ascii="宋体" w:hAnsi="宋体" w:cs="宋体"/>
          <w:color w:val="auto"/>
          <w:sz w:val="28"/>
          <w:szCs w:val="28"/>
        </w:rPr>
        <w:t>根据学生的认知特点和成长规律</w:t>
      </w:r>
      <w:r>
        <w:rPr>
          <w:rFonts w:hint="eastAsia" w:ascii="宋体" w:hAnsi="宋体" w:cs="宋体"/>
          <w:color w:val="auto"/>
          <w:sz w:val="28"/>
          <w:szCs w:val="28"/>
          <w:lang w:val="en-US" w:eastAsia="zh-CN"/>
        </w:rPr>
        <w:t>和文件精神</w:t>
      </w:r>
      <w:r>
        <w:rPr>
          <w:rFonts w:hint="eastAsia" w:ascii="宋体" w:hAnsi="宋体" w:cs="宋体"/>
          <w:color w:val="auto"/>
          <w:sz w:val="28"/>
          <w:szCs w:val="28"/>
        </w:rPr>
        <w:t>，</w:t>
      </w:r>
      <w:r>
        <w:rPr>
          <w:rFonts w:hint="eastAsia" w:ascii="宋体" w:hAnsi="宋体" w:cs="宋体"/>
          <w:color w:val="auto"/>
          <w:sz w:val="28"/>
          <w:szCs w:val="28"/>
          <w:lang w:val="en-US" w:eastAsia="zh-CN"/>
        </w:rPr>
        <w:t>在</w:t>
      </w:r>
      <w:r>
        <w:rPr>
          <w:rFonts w:hint="eastAsia" w:ascii="宋体" w:hAnsi="宋体" w:cs="宋体"/>
          <w:color w:val="auto"/>
          <w:sz w:val="28"/>
          <w:szCs w:val="28"/>
        </w:rPr>
        <w:t>教学工作安排</w:t>
      </w:r>
      <w:r>
        <w:rPr>
          <w:rFonts w:hint="eastAsia" w:ascii="宋体" w:hAnsi="宋体" w:cs="宋体"/>
          <w:color w:val="auto"/>
          <w:sz w:val="28"/>
          <w:szCs w:val="28"/>
          <w:lang w:val="en-US" w:eastAsia="zh-CN"/>
        </w:rPr>
        <w:t>中</w:t>
      </w:r>
      <w:r>
        <w:rPr>
          <w:rFonts w:hint="eastAsia" w:ascii="宋体" w:hAnsi="宋体" w:cs="宋体"/>
          <w:color w:val="auto"/>
          <w:sz w:val="28"/>
          <w:szCs w:val="28"/>
        </w:rPr>
        <w:t>，每学年按40周计</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每</w:t>
      </w:r>
      <w:r>
        <w:rPr>
          <w:rFonts w:hint="eastAsia" w:ascii="宋体" w:hAnsi="宋体" w:cs="宋体"/>
          <w:color w:val="auto"/>
          <w:sz w:val="28"/>
          <w:szCs w:val="28"/>
        </w:rPr>
        <w:t>周学时一般为28</w:t>
      </w:r>
      <w:r>
        <w:rPr>
          <w:rFonts w:hint="eastAsia" w:ascii="宋体" w:hAnsi="宋体" w:cs="宋体"/>
          <w:color w:val="auto"/>
          <w:sz w:val="28"/>
          <w:szCs w:val="28"/>
          <w:lang w:val="en-US" w:eastAsia="zh-CN"/>
        </w:rPr>
        <w:t>学时</w:t>
      </w:r>
      <w:r>
        <w:rPr>
          <w:rFonts w:hint="eastAsia" w:ascii="宋体" w:hAnsi="宋体" w:cs="宋体"/>
          <w:color w:val="auto"/>
          <w:sz w:val="28"/>
          <w:szCs w:val="28"/>
        </w:rPr>
        <w:t>，三年</w:t>
      </w:r>
      <w:r>
        <w:rPr>
          <w:rFonts w:hint="eastAsia" w:ascii="宋体" w:hAnsi="宋体" w:cs="宋体"/>
          <w:color w:val="auto"/>
          <w:sz w:val="28"/>
          <w:szCs w:val="28"/>
          <w:lang w:val="en-US" w:eastAsia="zh-CN"/>
        </w:rPr>
        <w:t>每学期实际周数为18周，</w:t>
      </w:r>
      <w:r>
        <w:rPr>
          <w:rFonts w:hint="eastAsia" w:ascii="宋体" w:hAnsi="宋体" w:cs="宋体"/>
          <w:color w:val="auto"/>
          <w:sz w:val="28"/>
          <w:szCs w:val="28"/>
        </w:rPr>
        <w:t>，顶岗实习按</w:t>
      </w:r>
      <w:r>
        <w:rPr>
          <w:rFonts w:hint="eastAsia" w:ascii="宋体" w:hAnsi="宋体" w:cs="宋体"/>
          <w:color w:val="auto"/>
          <w:sz w:val="28"/>
          <w:szCs w:val="28"/>
          <w:lang w:val="en-US" w:eastAsia="zh-CN"/>
        </w:rPr>
        <w:t>20</w:t>
      </w:r>
      <w:r>
        <w:rPr>
          <w:rFonts w:hint="eastAsia" w:ascii="宋体" w:hAnsi="宋体" w:cs="宋体"/>
          <w:color w:val="auto"/>
          <w:sz w:val="28"/>
          <w:szCs w:val="28"/>
        </w:rPr>
        <w:t>周</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实际实习时间18周，</w:t>
      </w:r>
      <w:r>
        <w:rPr>
          <w:rFonts w:hint="eastAsia" w:ascii="宋体" w:hAnsi="宋体" w:cs="宋体"/>
          <w:color w:val="auto"/>
          <w:sz w:val="28"/>
          <w:szCs w:val="28"/>
        </w:rPr>
        <w:t>每周30学时计算，总学时数约为</w:t>
      </w:r>
      <w:r>
        <w:rPr>
          <w:rFonts w:hint="eastAsia" w:ascii="宋体" w:hAnsi="宋体" w:cs="宋体"/>
          <w:color w:val="auto"/>
          <w:sz w:val="28"/>
          <w:szCs w:val="28"/>
          <w:lang w:val="en-US" w:eastAsia="zh-CN"/>
        </w:rPr>
        <w:t>3120，</w:t>
      </w:r>
      <w:r>
        <w:rPr>
          <w:rFonts w:hint="eastAsia" w:ascii="宋体" w:hAnsi="宋体" w:cs="宋体"/>
          <w:color w:val="auto"/>
          <w:sz w:val="28"/>
          <w:szCs w:val="28"/>
        </w:rPr>
        <w:t>每学时不少于45分钟。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ind w:left="0" w:right="0"/>
        <w:jc w:val="left"/>
        <w:textAlignment w:val="auto"/>
        <w:rPr>
          <w:rFonts w:ascii="宋体" w:hAnsi="宋体" w:cs="宋体"/>
          <w:color w:val="auto"/>
          <w:sz w:val="28"/>
          <w:szCs w:val="28"/>
        </w:rPr>
      </w:pPr>
      <w:r>
        <w:rPr>
          <w:rFonts w:hint="eastAsia" w:ascii="宋体" w:hAnsi="宋体" w:cs="宋体"/>
          <w:color w:val="auto"/>
          <w:sz w:val="28"/>
          <w:szCs w:val="28"/>
        </w:rPr>
        <w:t>2.学分与学时的换算</w:t>
      </w:r>
    </w:p>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根据相关文件要求，</w:t>
      </w:r>
      <w:r>
        <w:rPr>
          <w:rFonts w:hint="eastAsia" w:ascii="宋体" w:hAnsi="宋体" w:cs="宋体"/>
          <w:color w:val="auto"/>
          <w:sz w:val="28"/>
          <w:szCs w:val="28"/>
        </w:rPr>
        <w:t>一般</w:t>
      </w:r>
      <w:r>
        <w:rPr>
          <w:rFonts w:hint="eastAsia" w:ascii="宋体" w:hAnsi="宋体" w:cs="宋体"/>
          <w:color w:val="auto"/>
          <w:sz w:val="28"/>
          <w:szCs w:val="28"/>
          <w:lang w:val="en-US" w:eastAsia="zh-CN"/>
        </w:rPr>
        <w:t>18</w:t>
      </w:r>
      <w:r>
        <w:rPr>
          <w:rFonts w:hint="eastAsia" w:ascii="宋体" w:hAnsi="宋体" w:cs="宋体"/>
          <w:color w:val="auto"/>
          <w:sz w:val="28"/>
          <w:szCs w:val="28"/>
        </w:rPr>
        <w:t>学时计为1个学分，三年制中职总学分一般不少于170学分，军训、入学教育、社会实践、毕业设计（或毕业论文、毕业教育）等，以1周为1学分。专业技能课学时约占总学时的三分之二，在确保学生实习总量的前提下可根据实际需要集中成分阶段安排实习时间，行业企业认知实习应安排在第一学年。</w:t>
      </w:r>
    </w:p>
    <w:p>
      <w:pPr>
        <w:numPr>
          <w:ilvl w:val="0"/>
          <w:numId w:val="14"/>
        </w:numPr>
        <w:adjustRightInd w:val="0"/>
        <w:spacing w:line="360" w:lineRule="auto"/>
        <w:ind w:firstLine="562" w:firstLineChars="200"/>
        <w:rPr>
          <w:rFonts w:ascii="宋体" w:hAnsi="宋体" w:cs="宋体"/>
          <w:b/>
          <w:color w:val="auto"/>
          <w:sz w:val="28"/>
          <w:szCs w:val="28"/>
        </w:rPr>
      </w:pPr>
      <w:r>
        <w:rPr>
          <w:rFonts w:hint="eastAsia" w:ascii="宋体" w:hAnsi="宋体" w:cs="宋体"/>
          <w:b/>
          <w:color w:val="auto"/>
          <w:sz w:val="28"/>
          <w:szCs w:val="28"/>
        </w:rPr>
        <w:t>教学进程总体安排</w:t>
      </w:r>
    </w:p>
    <w:p>
      <w:pPr>
        <w:adjustRightInd w:val="0"/>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从学生的</w:t>
      </w:r>
      <w:r>
        <w:rPr>
          <w:rFonts w:hint="eastAsia" w:ascii="宋体" w:hAnsi="宋体" w:cs="宋体"/>
          <w:color w:val="auto"/>
          <w:sz w:val="28"/>
          <w:szCs w:val="28"/>
        </w:rPr>
        <w:t>学习规律</w:t>
      </w:r>
      <w:r>
        <w:rPr>
          <w:rFonts w:hint="eastAsia" w:ascii="宋体" w:hAnsi="宋体" w:cs="宋体"/>
          <w:color w:val="auto"/>
          <w:sz w:val="28"/>
          <w:szCs w:val="28"/>
          <w:lang w:val="en-US" w:eastAsia="zh-CN"/>
        </w:rPr>
        <w:t>和身心特点出发</w:t>
      </w:r>
      <w:r>
        <w:rPr>
          <w:rFonts w:hint="eastAsia" w:ascii="宋体" w:hAnsi="宋体" w:cs="宋体"/>
          <w:color w:val="auto"/>
          <w:sz w:val="28"/>
          <w:szCs w:val="28"/>
        </w:rPr>
        <w:t>，</w:t>
      </w:r>
      <w:r>
        <w:rPr>
          <w:rFonts w:hint="eastAsia" w:ascii="宋体" w:hAnsi="宋体" w:cs="宋体"/>
          <w:color w:val="auto"/>
          <w:sz w:val="28"/>
          <w:szCs w:val="28"/>
          <w:lang w:val="en-US" w:eastAsia="zh-CN"/>
        </w:rPr>
        <w:t>我们</w:t>
      </w:r>
      <w:r>
        <w:rPr>
          <w:rFonts w:hint="eastAsia" w:ascii="宋体" w:hAnsi="宋体" w:cs="宋体"/>
          <w:color w:val="auto"/>
          <w:sz w:val="28"/>
          <w:szCs w:val="28"/>
        </w:rPr>
        <w:t>科学构建课程体系，注重公共基础课程与专业课程的衔接，优化课程安排次序，</w:t>
      </w:r>
      <w:r>
        <w:rPr>
          <w:rFonts w:hint="eastAsia" w:ascii="宋体" w:hAnsi="宋体" w:cs="宋体"/>
          <w:color w:val="auto"/>
          <w:sz w:val="28"/>
          <w:szCs w:val="28"/>
          <w:lang w:val="en-US" w:eastAsia="zh-CN"/>
        </w:rPr>
        <w:t>将学生的认知发展特点和学校的教学实际相结合，科学、合理的做出了教学进程的总体安排。</w:t>
      </w:r>
    </w:p>
    <w:p>
      <w:pPr>
        <w:numPr>
          <w:ilvl w:val="0"/>
          <w:numId w:val="15"/>
        </w:numPr>
        <w:spacing w:line="360" w:lineRule="auto"/>
        <w:ind w:right="-82" w:rightChars="-39" w:firstLine="560" w:firstLineChars="200"/>
        <w:rPr>
          <w:rFonts w:ascii="宋体" w:hAnsi="宋体" w:cs="宋体"/>
          <w:color w:val="auto"/>
          <w:sz w:val="28"/>
          <w:szCs w:val="28"/>
        </w:rPr>
      </w:pPr>
      <w:r>
        <w:rPr>
          <w:rFonts w:hint="eastAsia" w:ascii="宋体" w:hAnsi="宋体" w:cs="宋体"/>
          <w:color w:val="auto"/>
          <w:sz w:val="28"/>
          <w:szCs w:val="28"/>
        </w:rPr>
        <w:t xml:space="preserve">电子商务专业教学环节分配表 </w:t>
      </w:r>
    </w:p>
    <w:p>
      <w:pPr>
        <w:spacing w:line="360" w:lineRule="auto"/>
        <w:ind w:right="-82" w:rightChars="-39"/>
        <w:jc w:val="center"/>
        <w:rPr>
          <w:rFonts w:ascii="宋体" w:hAnsi="宋体" w:cs="宋体"/>
          <w:color w:val="auto"/>
          <w:sz w:val="28"/>
          <w:szCs w:val="28"/>
        </w:rPr>
      </w:pPr>
      <w:r>
        <w:rPr>
          <w:rFonts w:hint="eastAsia" w:ascii="宋体" w:hAnsi="宋体" w:cs="宋体"/>
          <w:b/>
          <w:color w:val="auto"/>
          <w:sz w:val="28"/>
          <w:szCs w:val="28"/>
        </w:rPr>
        <w:t>表</w:t>
      </w:r>
      <w:r>
        <w:rPr>
          <w:rFonts w:hint="eastAsia" w:ascii="宋体" w:hAnsi="宋体" w:cs="宋体"/>
          <w:b/>
          <w:color w:val="auto"/>
          <w:sz w:val="28"/>
          <w:szCs w:val="28"/>
          <w:lang w:val="en-US" w:eastAsia="zh-CN"/>
        </w:rPr>
        <w:t>9</w:t>
      </w:r>
      <w:r>
        <w:rPr>
          <w:rFonts w:hint="eastAsia" w:ascii="宋体" w:hAnsi="宋体" w:cs="宋体"/>
          <w:b/>
          <w:color w:val="auto"/>
          <w:sz w:val="28"/>
          <w:szCs w:val="28"/>
        </w:rPr>
        <w:t>.</w:t>
      </w:r>
      <w:r>
        <w:rPr>
          <w:rFonts w:hint="eastAsia" w:ascii="宋体" w:hAnsi="宋体" w:cs="宋体"/>
          <w:color w:val="auto"/>
          <w:sz w:val="28"/>
          <w:szCs w:val="28"/>
        </w:rPr>
        <w:t>专业教学环节</w:t>
      </w:r>
      <w:r>
        <w:rPr>
          <w:rFonts w:hint="eastAsia" w:ascii="宋体" w:hAnsi="宋体" w:cs="宋体"/>
          <w:color w:val="auto"/>
          <w:sz w:val="28"/>
          <w:szCs w:val="28"/>
          <w:lang w:val="en-US" w:eastAsia="zh-CN"/>
        </w:rPr>
        <w:t>安排</w:t>
      </w:r>
      <w:r>
        <w:rPr>
          <w:rFonts w:hint="eastAsia" w:ascii="宋体" w:hAnsi="宋体" w:cs="宋体"/>
          <w:color w:val="auto"/>
          <w:sz w:val="28"/>
          <w:szCs w:val="28"/>
        </w:rPr>
        <w:t>一览表</w:t>
      </w:r>
    </w:p>
    <w:tbl>
      <w:tblPr>
        <w:tblStyle w:val="7"/>
        <w:tblW w:w="8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1"/>
        <w:gridCol w:w="733"/>
        <w:gridCol w:w="733"/>
        <w:gridCol w:w="733"/>
        <w:gridCol w:w="733"/>
        <w:gridCol w:w="734"/>
        <w:gridCol w:w="733"/>
        <w:gridCol w:w="734"/>
        <w:gridCol w:w="733"/>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7" w:hRule="atLeast"/>
          <w:jc w:val="center"/>
        </w:trPr>
        <w:tc>
          <w:tcPr>
            <w:tcW w:w="1531" w:type="dxa"/>
          </w:tcPr>
          <w:p>
            <w:pPr>
              <w:pStyle w:val="11"/>
              <w:spacing w:line="360" w:lineRule="auto"/>
              <w:ind w:right="-82" w:rightChars="-39"/>
              <w:jc w:val="both"/>
              <w:rPr>
                <w:rFonts w:ascii="宋体" w:hAnsi="宋体" w:cs="宋体"/>
                <w:b w:val="0"/>
                <w:bCs w:val="0"/>
                <w:color w:val="auto"/>
                <w:sz w:val="28"/>
                <w:szCs w:val="28"/>
              </w:rPr>
            </w:pPr>
            <w:r>
              <w:rPr>
                <w:rFonts w:ascii="宋体" w:hAnsi="宋体" w:cs="宋体"/>
                <w:color w:val="auto"/>
                <w:sz w:val="28"/>
                <w:szCs w:val="28"/>
              </w:rPr>
              <mc:AlternateContent>
                <mc:Choice Requires="wps">
                  <w:drawing>
                    <wp:anchor distT="0" distB="0" distL="0" distR="0" simplePos="0" relativeHeight="251659264" behindDoc="0" locked="0" layoutInCell="1" allowOverlap="1">
                      <wp:simplePos x="0" y="0"/>
                      <wp:positionH relativeFrom="column">
                        <wp:posOffset>3175</wp:posOffset>
                      </wp:positionH>
                      <wp:positionV relativeFrom="paragraph">
                        <wp:posOffset>6985</wp:posOffset>
                      </wp:positionV>
                      <wp:extent cx="952500" cy="1407795"/>
                      <wp:effectExtent l="3810" t="2540" r="15240" b="18415"/>
                      <wp:wrapNone/>
                      <wp:docPr id="1061" name="1072"/>
                      <wp:cNvGraphicFramePr/>
                      <a:graphic xmlns:a="http://schemas.openxmlformats.org/drawingml/2006/main">
                        <a:graphicData uri="http://schemas.microsoft.com/office/word/2010/wordprocessingShape">
                          <wps:wsp>
                            <wps:cNvCnPr/>
                            <wps:spPr>
                              <a:xfrm>
                                <a:off x="0" y="0"/>
                                <a:ext cx="952499" cy="1407795"/>
                              </a:xfrm>
                              <a:prstGeom prst="line">
                                <a:avLst/>
                              </a:prstGeom>
                              <a:ln w="6350" cap="flat" cmpd="sng">
                                <a:solidFill>
                                  <a:srgbClr val="000000"/>
                                </a:solidFill>
                                <a:prstDash val="solid"/>
                                <a:round/>
                                <a:headEnd type="none" w="med" len="med"/>
                                <a:tailEnd type="none" w="med" len="med"/>
                              </a:ln>
                            </wps:spPr>
                            <wps:bodyPr/>
                          </wps:wsp>
                        </a:graphicData>
                      </a:graphic>
                    </wp:anchor>
                  </w:drawing>
                </mc:Choice>
                <mc:Fallback>
                  <w:pict>
                    <v:line id="1072" o:spid="_x0000_s1026" o:spt="20" style="position:absolute;left:0pt;margin-left:0.25pt;margin-top:0.55pt;height:110.85pt;width:75pt;z-index:251659264;mso-width-relative:page;mso-height-relative:page;" filled="f" stroked="t" coordsize="21600,21600" o:gfxdata="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zdJntEAAAAGAQAADwAAAAAAAAAB&#10;ACAAAAAiAAAAZHJzL2Rvd25yZXYueG1sUEsBAhQAFAAAAAgAh07iQMnuexTeAQAA3QMAAA4AAAAA&#10;AAAAAQAgAAAAIAEAAGRycy9lMm9Eb2MueG1sUEsFBgAAAAAGAAYAWQEAAHAFAAAAAA==&#10;">
                      <v:fill on="f" focussize="0,0"/>
                      <v:stroke weight="0.5pt" color="#000000" joinstyle="round"/>
                      <v:imagedata o:title=""/>
                      <o:lock v:ext="edit" aspectratio="f"/>
                    </v:line>
                  </w:pict>
                </mc:Fallback>
              </mc:AlternateContent>
            </w:r>
            <w:r>
              <w:rPr>
                <w:rFonts w:hint="eastAsia" w:ascii="宋体" w:hAnsi="宋体" w:cs="宋体"/>
                <w:color w:val="auto"/>
                <w:sz w:val="28"/>
                <w:szCs w:val="28"/>
              </w:rPr>
              <w:t xml:space="preserve">     </w:t>
            </w:r>
            <w:r>
              <w:rPr>
                <w:rFonts w:hint="eastAsia" w:ascii="宋体" w:hAnsi="宋体" w:cs="宋体"/>
                <w:b w:val="0"/>
                <w:bCs w:val="0"/>
                <w:color w:val="auto"/>
                <w:sz w:val="28"/>
                <w:szCs w:val="28"/>
              </w:rPr>
              <w:t>教学</w:t>
            </w:r>
          </w:p>
          <w:p>
            <w:pPr>
              <w:pStyle w:val="11"/>
              <w:spacing w:line="360" w:lineRule="auto"/>
              <w:ind w:right="-82" w:rightChars="-39" w:firstLine="700" w:firstLineChars="250"/>
              <w:jc w:val="both"/>
              <w:rPr>
                <w:rFonts w:ascii="宋体" w:hAnsi="宋体" w:cs="宋体"/>
                <w:b w:val="0"/>
                <w:bCs w:val="0"/>
                <w:color w:val="auto"/>
                <w:sz w:val="28"/>
                <w:szCs w:val="28"/>
              </w:rPr>
            </w:pPr>
            <w:r>
              <w:rPr>
                <w:rFonts w:hint="eastAsia" w:ascii="宋体" w:hAnsi="宋体" w:cs="宋体"/>
                <w:b w:val="0"/>
                <w:bCs w:val="0"/>
                <w:color w:val="auto"/>
                <w:sz w:val="28"/>
                <w:szCs w:val="28"/>
              </w:rPr>
              <w:t>活动</w:t>
            </w:r>
          </w:p>
          <w:p>
            <w:pPr>
              <w:pStyle w:val="11"/>
              <w:spacing w:line="360" w:lineRule="auto"/>
              <w:ind w:right="-82" w:rightChars="-39" w:firstLine="280" w:firstLineChars="100"/>
              <w:jc w:val="both"/>
              <w:rPr>
                <w:rFonts w:ascii="宋体" w:hAnsi="宋体" w:cs="宋体"/>
                <w:color w:val="auto"/>
                <w:sz w:val="28"/>
                <w:szCs w:val="28"/>
              </w:rPr>
            </w:pPr>
            <w:r>
              <w:rPr>
                <w:rFonts w:hint="eastAsia" w:ascii="宋体" w:hAnsi="宋体" w:cs="宋体"/>
                <w:b w:val="0"/>
                <w:bCs w:val="0"/>
                <w:color w:val="auto"/>
                <w:sz w:val="28"/>
                <w:szCs w:val="28"/>
              </w:rPr>
              <w:t>学期</w:t>
            </w:r>
          </w:p>
        </w:tc>
        <w:tc>
          <w:tcPr>
            <w:tcW w:w="733" w:type="dxa"/>
            <w:vAlign w:val="center"/>
          </w:tcPr>
          <w:p>
            <w:pPr>
              <w:pStyle w:val="12"/>
              <w:spacing w:line="400" w:lineRule="exact"/>
              <w:jc w:val="center"/>
              <w:rPr>
                <w:rFonts w:cs="宋体"/>
                <w:color w:val="auto"/>
                <w:sz w:val="28"/>
                <w:szCs w:val="28"/>
              </w:rPr>
            </w:pPr>
            <w:r>
              <w:rPr>
                <w:rFonts w:hint="eastAsia" w:cs="宋体"/>
                <w:color w:val="auto"/>
                <w:sz w:val="28"/>
                <w:szCs w:val="28"/>
              </w:rPr>
              <w:t>入学</w:t>
            </w:r>
          </w:p>
          <w:p>
            <w:pPr>
              <w:pStyle w:val="12"/>
              <w:spacing w:line="400" w:lineRule="exact"/>
              <w:jc w:val="center"/>
              <w:rPr>
                <w:rFonts w:cs="宋体"/>
                <w:color w:val="auto"/>
                <w:sz w:val="28"/>
                <w:szCs w:val="28"/>
              </w:rPr>
            </w:pPr>
            <w:r>
              <w:rPr>
                <w:rFonts w:hint="eastAsia" w:cs="宋体"/>
                <w:color w:val="auto"/>
                <w:sz w:val="28"/>
                <w:szCs w:val="28"/>
              </w:rPr>
              <w:t>教育</w:t>
            </w:r>
          </w:p>
          <w:p>
            <w:pPr>
              <w:pStyle w:val="12"/>
              <w:spacing w:line="400" w:lineRule="exact"/>
              <w:jc w:val="center"/>
              <w:rPr>
                <w:rFonts w:cs="宋体"/>
                <w:color w:val="auto"/>
                <w:sz w:val="28"/>
                <w:szCs w:val="28"/>
              </w:rPr>
            </w:pPr>
            <w:r>
              <w:rPr>
                <w:rFonts w:hint="eastAsia" w:cs="宋体"/>
                <w:color w:val="auto"/>
                <w:sz w:val="28"/>
                <w:szCs w:val="28"/>
              </w:rPr>
              <w:t>与</w:t>
            </w:r>
          </w:p>
          <w:p>
            <w:pPr>
              <w:pStyle w:val="12"/>
              <w:spacing w:line="400" w:lineRule="exact"/>
              <w:jc w:val="center"/>
              <w:rPr>
                <w:rFonts w:cs="宋体"/>
                <w:color w:val="auto"/>
                <w:sz w:val="28"/>
                <w:szCs w:val="28"/>
              </w:rPr>
            </w:pPr>
            <w:r>
              <w:rPr>
                <w:rFonts w:hint="eastAsia" w:cs="宋体"/>
                <w:color w:val="auto"/>
                <w:sz w:val="28"/>
                <w:szCs w:val="28"/>
              </w:rPr>
              <w:t>军训</w:t>
            </w:r>
          </w:p>
        </w:tc>
        <w:tc>
          <w:tcPr>
            <w:tcW w:w="733" w:type="dxa"/>
            <w:vAlign w:val="center"/>
          </w:tcPr>
          <w:p>
            <w:pPr>
              <w:pStyle w:val="12"/>
              <w:spacing w:line="400" w:lineRule="exact"/>
              <w:ind w:right="-82" w:rightChars="-39"/>
              <w:jc w:val="center"/>
              <w:rPr>
                <w:rFonts w:cs="宋体"/>
                <w:color w:val="auto"/>
                <w:sz w:val="28"/>
                <w:szCs w:val="28"/>
              </w:rPr>
            </w:pPr>
            <w:r>
              <w:rPr>
                <w:rFonts w:hint="eastAsia" w:cs="宋体"/>
                <w:color w:val="auto"/>
                <w:sz w:val="28"/>
                <w:szCs w:val="28"/>
                <w:lang w:val="en-US" w:eastAsia="zh-CN"/>
              </w:rPr>
              <w:t>认识</w:t>
            </w:r>
            <w:r>
              <w:rPr>
                <w:rFonts w:hint="eastAsia" w:cs="宋体"/>
                <w:color w:val="auto"/>
                <w:sz w:val="28"/>
                <w:szCs w:val="28"/>
              </w:rPr>
              <w:t>实习</w:t>
            </w:r>
          </w:p>
        </w:tc>
        <w:tc>
          <w:tcPr>
            <w:tcW w:w="733" w:type="dxa"/>
            <w:vAlign w:val="center"/>
          </w:tcPr>
          <w:p>
            <w:pPr>
              <w:pStyle w:val="12"/>
              <w:spacing w:line="400" w:lineRule="exact"/>
              <w:ind w:right="-82" w:rightChars="-39"/>
              <w:jc w:val="center"/>
              <w:rPr>
                <w:rFonts w:hint="default" w:eastAsia="宋体" w:cs="宋体"/>
                <w:color w:val="auto"/>
                <w:sz w:val="28"/>
                <w:szCs w:val="28"/>
                <w:lang w:val="en-US" w:eastAsia="zh-CN"/>
              </w:rPr>
            </w:pPr>
            <w:r>
              <w:rPr>
                <w:rFonts w:hint="eastAsia" w:cs="宋体"/>
                <w:color w:val="auto"/>
                <w:sz w:val="28"/>
                <w:szCs w:val="28"/>
                <w:lang w:val="en-US" w:eastAsia="zh-CN"/>
              </w:rPr>
              <w:t>跟岗实习</w:t>
            </w:r>
          </w:p>
        </w:tc>
        <w:tc>
          <w:tcPr>
            <w:tcW w:w="733" w:type="dxa"/>
            <w:vAlign w:val="center"/>
          </w:tcPr>
          <w:p>
            <w:pPr>
              <w:pStyle w:val="12"/>
              <w:spacing w:line="400" w:lineRule="exact"/>
              <w:ind w:right="-82" w:rightChars="-39"/>
              <w:jc w:val="center"/>
              <w:rPr>
                <w:rFonts w:cs="宋体"/>
                <w:color w:val="auto"/>
                <w:sz w:val="28"/>
                <w:szCs w:val="28"/>
              </w:rPr>
            </w:pPr>
            <w:r>
              <w:rPr>
                <w:rFonts w:hint="eastAsia" w:cs="宋体"/>
                <w:color w:val="auto"/>
                <w:sz w:val="28"/>
                <w:szCs w:val="28"/>
              </w:rPr>
              <w:t>综合</w:t>
            </w:r>
          </w:p>
          <w:p>
            <w:pPr>
              <w:pStyle w:val="12"/>
              <w:spacing w:line="400" w:lineRule="exact"/>
              <w:ind w:right="-82" w:rightChars="-39"/>
              <w:jc w:val="center"/>
              <w:rPr>
                <w:rFonts w:cs="宋体"/>
                <w:color w:val="auto"/>
                <w:sz w:val="28"/>
                <w:szCs w:val="28"/>
              </w:rPr>
            </w:pPr>
            <w:r>
              <w:rPr>
                <w:rFonts w:hint="eastAsia" w:cs="宋体"/>
                <w:color w:val="auto"/>
                <w:sz w:val="28"/>
                <w:szCs w:val="28"/>
              </w:rPr>
              <w:t>实训</w:t>
            </w:r>
          </w:p>
        </w:tc>
        <w:tc>
          <w:tcPr>
            <w:tcW w:w="734" w:type="dxa"/>
            <w:vAlign w:val="center"/>
          </w:tcPr>
          <w:p>
            <w:pPr>
              <w:pStyle w:val="11"/>
              <w:spacing w:line="400" w:lineRule="exact"/>
              <w:ind w:right="-82" w:rightChars="-39"/>
              <w:rPr>
                <w:rFonts w:ascii="宋体" w:hAnsi="宋体" w:cs="宋体"/>
                <w:b w:val="0"/>
                <w:bCs w:val="0"/>
                <w:color w:val="auto"/>
                <w:sz w:val="28"/>
                <w:szCs w:val="28"/>
              </w:rPr>
            </w:pPr>
            <w:r>
              <w:rPr>
                <w:rFonts w:hint="eastAsia" w:ascii="宋体" w:hAnsi="宋体" w:cs="宋体"/>
                <w:b w:val="0"/>
                <w:bCs w:val="0"/>
                <w:color w:val="auto"/>
                <w:sz w:val="28"/>
                <w:szCs w:val="28"/>
              </w:rPr>
              <w:t>顶岗</w:t>
            </w:r>
          </w:p>
          <w:p>
            <w:pPr>
              <w:pStyle w:val="11"/>
              <w:spacing w:line="400" w:lineRule="exact"/>
              <w:ind w:right="-82" w:rightChars="-39"/>
              <w:rPr>
                <w:rFonts w:ascii="宋体" w:hAnsi="宋体" w:cs="宋体"/>
                <w:b w:val="0"/>
                <w:bCs w:val="0"/>
                <w:color w:val="auto"/>
                <w:sz w:val="28"/>
                <w:szCs w:val="28"/>
              </w:rPr>
            </w:pPr>
            <w:r>
              <w:rPr>
                <w:rFonts w:hint="eastAsia" w:ascii="宋体" w:hAnsi="宋体" w:cs="宋体"/>
                <w:b w:val="0"/>
                <w:bCs w:val="0"/>
                <w:color w:val="auto"/>
                <w:sz w:val="28"/>
                <w:szCs w:val="28"/>
              </w:rPr>
              <w:t>实习</w:t>
            </w:r>
          </w:p>
        </w:tc>
        <w:tc>
          <w:tcPr>
            <w:tcW w:w="733" w:type="dxa"/>
            <w:vAlign w:val="center"/>
          </w:tcPr>
          <w:p>
            <w:pPr>
              <w:pStyle w:val="11"/>
              <w:spacing w:line="400" w:lineRule="exact"/>
              <w:ind w:right="-82" w:rightChars="-39"/>
              <w:rPr>
                <w:rFonts w:ascii="宋体" w:hAnsi="宋体" w:cs="宋体"/>
                <w:b w:val="0"/>
                <w:bCs w:val="0"/>
                <w:color w:val="auto"/>
                <w:sz w:val="28"/>
                <w:szCs w:val="28"/>
              </w:rPr>
            </w:pPr>
            <w:r>
              <w:rPr>
                <w:rFonts w:hint="eastAsia" w:ascii="宋体" w:hAnsi="宋体" w:cs="宋体"/>
                <w:b w:val="0"/>
                <w:bCs w:val="0"/>
                <w:color w:val="auto"/>
                <w:sz w:val="28"/>
                <w:szCs w:val="28"/>
              </w:rPr>
              <w:t>毕业</w:t>
            </w:r>
          </w:p>
          <w:p>
            <w:pPr>
              <w:pStyle w:val="11"/>
              <w:spacing w:line="400" w:lineRule="exact"/>
              <w:ind w:right="-82" w:rightChars="-39"/>
              <w:rPr>
                <w:rFonts w:ascii="宋体" w:hAnsi="宋体" w:cs="宋体"/>
                <w:b w:val="0"/>
                <w:bCs w:val="0"/>
                <w:color w:val="auto"/>
                <w:sz w:val="28"/>
                <w:szCs w:val="28"/>
              </w:rPr>
            </w:pPr>
            <w:r>
              <w:rPr>
                <w:rFonts w:hint="eastAsia" w:ascii="宋体" w:hAnsi="宋体" w:cs="宋体"/>
                <w:b w:val="0"/>
                <w:bCs w:val="0"/>
                <w:color w:val="auto"/>
                <w:sz w:val="28"/>
                <w:szCs w:val="28"/>
              </w:rPr>
              <w:t>教育</w:t>
            </w:r>
          </w:p>
        </w:tc>
        <w:tc>
          <w:tcPr>
            <w:tcW w:w="734" w:type="dxa"/>
            <w:vAlign w:val="center"/>
          </w:tcPr>
          <w:p>
            <w:pPr>
              <w:pStyle w:val="11"/>
              <w:spacing w:line="400" w:lineRule="exact"/>
              <w:ind w:right="-82" w:rightChars="-39"/>
              <w:jc w:val="both"/>
              <w:rPr>
                <w:rFonts w:ascii="宋体" w:hAnsi="宋体" w:cs="宋体"/>
                <w:b w:val="0"/>
                <w:bCs w:val="0"/>
                <w:color w:val="auto"/>
                <w:sz w:val="28"/>
                <w:szCs w:val="28"/>
              </w:rPr>
            </w:pPr>
            <w:r>
              <w:rPr>
                <w:rFonts w:hint="eastAsia" w:ascii="宋体" w:hAnsi="宋体" w:cs="宋体"/>
                <w:b w:val="0"/>
                <w:bCs w:val="0"/>
                <w:color w:val="auto"/>
                <w:sz w:val="28"/>
                <w:szCs w:val="28"/>
              </w:rPr>
              <w:t>理论</w:t>
            </w:r>
          </w:p>
          <w:p>
            <w:pPr>
              <w:pStyle w:val="11"/>
              <w:spacing w:line="400" w:lineRule="exact"/>
              <w:ind w:right="-82" w:rightChars="-39"/>
              <w:jc w:val="both"/>
              <w:rPr>
                <w:rFonts w:ascii="宋体" w:hAnsi="宋体" w:cs="宋体"/>
                <w:b w:val="0"/>
                <w:bCs w:val="0"/>
                <w:color w:val="auto"/>
                <w:sz w:val="28"/>
                <w:szCs w:val="28"/>
              </w:rPr>
            </w:pPr>
            <w:r>
              <w:rPr>
                <w:rFonts w:hint="eastAsia" w:ascii="宋体" w:hAnsi="宋体" w:cs="宋体"/>
                <w:b w:val="0"/>
                <w:bCs w:val="0"/>
                <w:color w:val="auto"/>
                <w:sz w:val="28"/>
                <w:szCs w:val="28"/>
              </w:rPr>
              <w:t>教学</w:t>
            </w:r>
          </w:p>
          <w:p>
            <w:pPr>
              <w:pStyle w:val="11"/>
              <w:spacing w:line="400" w:lineRule="exact"/>
              <w:ind w:right="-82" w:rightChars="-39"/>
              <w:jc w:val="both"/>
              <w:rPr>
                <w:rFonts w:ascii="宋体" w:hAnsi="宋体" w:cs="宋体"/>
                <w:b w:val="0"/>
                <w:bCs w:val="0"/>
                <w:color w:val="auto"/>
                <w:sz w:val="28"/>
                <w:szCs w:val="28"/>
              </w:rPr>
            </w:pPr>
            <w:r>
              <w:rPr>
                <w:rFonts w:hint="eastAsia" w:ascii="宋体" w:hAnsi="宋体" w:cs="宋体"/>
                <w:b w:val="0"/>
                <w:bCs w:val="0"/>
                <w:color w:val="auto"/>
                <w:sz w:val="28"/>
                <w:szCs w:val="28"/>
              </w:rPr>
              <w:t>周数</w:t>
            </w:r>
          </w:p>
        </w:tc>
        <w:tc>
          <w:tcPr>
            <w:tcW w:w="733" w:type="dxa"/>
            <w:vAlign w:val="center"/>
          </w:tcPr>
          <w:p>
            <w:pPr>
              <w:pStyle w:val="11"/>
              <w:spacing w:line="400" w:lineRule="exact"/>
              <w:ind w:right="-82" w:rightChars="-39"/>
              <w:jc w:val="both"/>
              <w:rPr>
                <w:rFonts w:ascii="宋体" w:hAnsi="宋体" w:cs="宋体"/>
                <w:b w:val="0"/>
                <w:bCs w:val="0"/>
                <w:color w:val="auto"/>
                <w:sz w:val="28"/>
                <w:szCs w:val="28"/>
              </w:rPr>
            </w:pPr>
            <w:r>
              <w:rPr>
                <w:rFonts w:hint="eastAsia" w:ascii="宋体" w:hAnsi="宋体" w:cs="宋体"/>
                <w:b w:val="0"/>
                <w:bCs w:val="0"/>
                <w:color w:val="auto"/>
                <w:sz w:val="28"/>
                <w:szCs w:val="28"/>
              </w:rPr>
              <w:t>学期</w:t>
            </w:r>
          </w:p>
          <w:p>
            <w:pPr>
              <w:pStyle w:val="11"/>
              <w:spacing w:line="400" w:lineRule="exact"/>
              <w:ind w:right="-82" w:rightChars="-39"/>
              <w:jc w:val="both"/>
              <w:rPr>
                <w:rFonts w:ascii="宋体" w:hAnsi="宋体" w:cs="宋体"/>
                <w:b w:val="0"/>
                <w:bCs w:val="0"/>
                <w:color w:val="auto"/>
                <w:sz w:val="28"/>
                <w:szCs w:val="28"/>
              </w:rPr>
            </w:pPr>
            <w:r>
              <w:rPr>
                <w:rFonts w:hint="eastAsia" w:ascii="宋体" w:hAnsi="宋体" w:cs="宋体"/>
                <w:b w:val="0"/>
                <w:bCs w:val="0"/>
                <w:color w:val="auto"/>
                <w:sz w:val="28"/>
                <w:szCs w:val="28"/>
              </w:rPr>
              <w:t>教学</w:t>
            </w:r>
          </w:p>
          <w:p>
            <w:pPr>
              <w:pStyle w:val="11"/>
              <w:spacing w:line="400" w:lineRule="exact"/>
              <w:ind w:right="-82" w:rightChars="-39"/>
              <w:jc w:val="both"/>
              <w:rPr>
                <w:rFonts w:ascii="宋体" w:hAnsi="宋体" w:cs="宋体"/>
                <w:b w:val="0"/>
                <w:bCs w:val="0"/>
                <w:color w:val="auto"/>
                <w:sz w:val="28"/>
                <w:szCs w:val="28"/>
              </w:rPr>
            </w:pPr>
            <w:r>
              <w:rPr>
                <w:rFonts w:hint="eastAsia" w:ascii="宋体" w:hAnsi="宋体" w:cs="宋体"/>
                <w:b w:val="0"/>
                <w:bCs w:val="0"/>
                <w:color w:val="auto"/>
                <w:sz w:val="28"/>
                <w:szCs w:val="28"/>
              </w:rPr>
              <w:t>总</w:t>
            </w:r>
          </w:p>
          <w:p>
            <w:pPr>
              <w:pStyle w:val="11"/>
              <w:spacing w:line="400" w:lineRule="exact"/>
              <w:ind w:right="-82" w:rightChars="-39"/>
              <w:jc w:val="both"/>
              <w:rPr>
                <w:rFonts w:ascii="宋体" w:hAnsi="宋体" w:cs="宋体"/>
                <w:b w:val="0"/>
                <w:bCs w:val="0"/>
                <w:color w:val="auto"/>
                <w:sz w:val="28"/>
                <w:szCs w:val="28"/>
              </w:rPr>
            </w:pPr>
            <w:r>
              <w:rPr>
                <w:rFonts w:hint="eastAsia" w:ascii="宋体" w:hAnsi="宋体" w:cs="宋体"/>
                <w:b w:val="0"/>
                <w:bCs w:val="0"/>
                <w:color w:val="auto"/>
                <w:sz w:val="28"/>
                <w:szCs w:val="28"/>
              </w:rPr>
              <w:t>周数</w:t>
            </w:r>
          </w:p>
        </w:tc>
        <w:tc>
          <w:tcPr>
            <w:tcW w:w="734" w:type="dxa"/>
            <w:vAlign w:val="center"/>
          </w:tcPr>
          <w:p>
            <w:pPr>
              <w:pStyle w:val="11"/>
              <w:spacing w:line="400" w:lineRule="exact"/>
              <w:ind w:right="-82" w:rightChars="-39"/>
              <w:jc w:val="both"/>
              <w:rPr>
                <w:rFonts w:ascii="宋体" w:hAnsi="宋体" w:cs="宋体"/>
                <w:b w:val="0"/>
                <w:bCs w:val="0"/>
                <w:color w:val="auto"/>
                <w:sz w:val="28"/>
                <w:szCs w:val="28"/>
              </w:rPr>
            </w:pPr>
            <w:r>
              <w:rPr>
                <w:rFonts w:hint="eastAsia" w:ascii="宋体" w:hAnsi="宋体" w:cs="宋体"/>
                <w:b w:val="0"/>
                <w:bCs w:val="0"/>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531" w:type="dxa"/>
            <w:vAlign w:val="center"/>
          </w:tcPr>
          <w:p>
            <w:pPr>
              <w:pStyle w:val="12"/>
              <w:spacing w:line="360" w:lineRule="auto"/>
              <w:ind w:right="-82" w:rightChars="-39"/>
              <w:jc w:val="center"/>
              <w:rPr>
                <w:rFonts w:cs="宋体"/>
                <w:bCs w:val="0"/>
                <w:color w:val="auto"/>
                <w:sz w:val="28"/>
                <w:szCs w:val="28"/>
              </w:rPr>
            </w:pPr>
            <w:r>
              <w:rPr>
                <w:rFonts w:hint="eastAsia" w:cs="宋体"/>
                <w:color w:val="auto"/>
                <w:sz w:val="28"/>
                <w:szCs w:val="28"/>
              </w:rPr>
              <w:t>一</w:t>
            </w:r>
          </w:p>
        </w:tc>
        <w:tc>
          <w:tcPr>
            <w:tcW w:w="733" w:type="dxa"/>
            <w:vAlign w:val="center"/>
          </w:tcPr>
          <w:p>
            <w:pPr>
              <w:pStyle w:val="12"/>
              <w:spacing w:line="360" w:lineRule="auto"/>
              <w:ind w:right="-82" w:rightChars="-39"/>
              <w:jc w:val="center"/>
              <w:rPr>
                <w:rFonts w:hint="eastAsia" w:eastAsia="宋体" w:cs="宋体"/>
                <w:color w:val="auto"/>
                <w:sz w:val="28"/>
                <w:szCs w:val="28"/>
                <w:lang w:val="en-US" w:eastAsia="zh-CN"/>
              </w:rPr>
            </w:pPr>
            <w:r>
              <w:rPr>
                <w:rFonts w:hint="eastAsia" w:ascii="宋体" w:hAnsi="宋体" w:cs="宋体"/>
                <w:color w:val="auto"/>
                <w:sz w:val="28"/>
                <w:szCs w:val="28"/>
              </w:rPr>
              <w:t>√</w:t>
            </w:r>
          </w:p>
        </w:tc>
        <w:tc>
          <w:tcPr>
            <w:tcW w:w="733" w:type="dxa"/>
            <w:vAlign w:val="center"/>
          </w:tcPr>
          <w:p>
            <w:pPr>
              <w:pStyle w:val="12"/>
              <w:spacing w:line="360" w:lineRule="auto"/>
              <w:ind w:right="-82" w:rightChars="-39"/>
              <w:jc w:val="center"/>
              <w:rPr>
                <w:rFonts w:cs="宋体"/>
                <w:color w:val="auto"/>
                <w:sz w:val="28"/>
                <w:szCs w:val="28"/>
              </w:rPr>
            </w:pPr>
            <w:r>
              <w:rPr>
                <w:rFonts w:hint="eastAsia" w:ascii="宋体" w:hAnsi="宋体" w:cs="宋体"/>
                <w:color w:val="auto"/>
                <w:sz w:val="28"/>
                <w:szCs w:val="28"/>
              </w:rPr>
              <w:t>√</w:t>
            </w:r>
          </w:p>
        </w:tc>
        <w:tc>
          <w:tcPr>
            <w:tcW w:w="733" w:type="dxa"/>
            <w:vAlign w:val="center"/>
          </w:tcPr>
          <w:p>
            <w:pPr>
              <w:pStyle w:val="12"/>
              <w:spacing w:line="360" w:lineRule="auto"/>
              <w:ind w:right="-82" w:rightChars="-39"/>
              <w:jc w:val="center"/>
              <w:rPr>
                <w:rFonts w:cs="宋体"/>
                <w:color w:val="auto"/>
                <w:sz w:val="28"/>
                <w:szCs w:val="28"/>
              </w:rPr>
            </w:pPr>
          </w:p>
        </w:tc>
        <w:tc>
          <w:tcPr>
            <w:tcW w:w="733" w:type="dxa"/>
            <w:vAlign w:val="center"/>
          </w:tcPr>
          <w:p>
            <w:pPr>
              <w:pStyle w:val="12"/>
              <w:spacing w:line="360" w:lineRule="auto"/>
              <w:ind w:right="-82" w:rightChars="-39"/>
              <w:jc w:val="center"/>
              <w:rPr>
                <w:rFonts w:cs="宋体"/>
                <w:color w:val="auto"/>
                <w:sz w:val="28"/>
                <w:szCs w:val="28"/>
              </w:rPr>
            </w:pPr>
          </w:p>
        </w:tc>
        <w:tc>
          <w:tcPr>
            <w:tcW w:w="734" w:type="dxa"/>
            <w:vAlign w:val="center"/>
          </w:tcPr>
          <w:p>
            <w:pPr>
              <w:pStyle w:val="12"/>
              <w:spacing w:line="360" w:lineRule="auto"/>
              <w:ind w:right="-82" w:rightChars="-39"/>
              <w:jc w:val="center"/>
              <w:rPr>
                <w:rFonts w:cs="宋体"/>
                <w:bCs w:val="0"/>
                <w:color w:val="auto"/>
                <w:sz w:val="28"/>
                <w:szCs w:val="28"/>
              </w:rPr>
            </w:pPr>
          </w:p>
        </w:tc>
        <w:tc>
          <w:tcPr>
            <w:tcW w:w="733" w:type="dxa"/>
            <w:vAlign w:val="center"/>
          </w:tcPr>
          <w:p>
            <w:pPr>
              <w:pStyle w:val="12"/>
              <w:spacing w:line="360" w:lineRule="auto"/>
              <w:ind w:right="-82" w:rightChars="-39"/>
              <w:jc w:val="center"/>
              <w:rPr>
                <w:rFonts w:cs="宋体"/>
                <w:bCs w:val="0"/>
                <w:color w:val="auto"/>
                <w:sz w:val="28"/>
                <w:szCs w:val="28"/>
              </w:rPr>
            </w:pPr>
          </w:p>
        </w:tc>
        <w:tc>
          <w:tcPr>
            <w:tcW w:w="734" w:type="dxa"/>
            <w:vAlign w:val="center"/>
          </w:tcPr>
          <w:p>
            <w:pPr>
              <w:pStyle w:val="12"/>
              <w:spacing w:line="360" w:lineRule="auto"/>
              <w:ind w:right="-82" w:rightChars="-39"/>
              <w:jc w:val="center"/>
              <w:rPr>
                <w:rFonts w:hint="default" w:eastAsia="宋体" w:cs="宋体"/>
                <w:bCs w:val="0"/>
                <w:color w:val="auto"/>
                <w:sz w:val="28"/>
                <w:szCs w:val="28"/>
                <w:lang w:val="en-US" w:eastAsia="zh-CN"/>
              </w:rPr>
            </w:pPr>
            <w:r>
              <w:rPr>
                <w:rFonts w:hint="eastAsia" w:cs="宋体"/>
                <w:bCs w:val="0"/>
                <w:color w:val="auto"/>
                <w:sz w:val="28"/>
                <w:szCs w:val="28"/>
                <w:lang w:val="en-US" w:eastAsia="zh-CN"/>
              </w:rPr>
              <w:t xml:space="preserve">                  </w:t>
            </w:r>
          </w:p>
        </w:tc>
        <w:tc>
          <w:tcPr>
            <w:tcW w:w="733" w:type="dxa"/>
            <w:vAlign w:val="center"/>
          </w:tcPr>
          <w:p>
            <w:pPr>
              <w:pStyle w:val="12"/>
              <w:spacing w:line="360" w:lineRule="auto"/>
              <w:ind w:right="-82" w:rightChars="-39"/>
              <w:jc w:val="center"/>
              <w:rPr>
                <w:rFonts w:cs="宋体"/>
                <w:bCs w:val="0"/>
                <w:color w:val="auto"/>
                <w:sz w:val="28"/>
                <w:szCs w:val="28"/>
              </w:rPr>
            </w:pPr>
            <w:r>
              <w:rPr>
                <w:rFonts w:hint="eastAsia" w:cs="宋体"/>
                <w:bCs w:val="0"/>
                <w:color w:val="auto"/>
                <w:sz w:val="28"/>
                <w:szCs w:val="28"/>
              </w:rPr>
              <w:t>20</w:t>
            </w:r>
          </w:p>
        </w:tc>
        <w:tc>
          <w:tcPr>
            <w:tcW w:w="734" w:type="dxa"/>
            <w:vAlign w:val="center"/>
          </w:tcPr>
          <w:p>
            <w:pPr>
              <w:pStyle w:val="12"/>
              <w:spacing w:line="360" w:lineRule="auto"/>
              <w:ind w:right="-82" w:rightChars="-39"/>
              <w:jc w:val="center"/>
              <w:rPr>
                <w:rFonts w:cs="宋体"/>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531" w:type="dxa"/>
            <w:vAlign w:val="center"/>
          </w:tcPr>
          <w:p>
            <w:pPr>
              <w:pStyle w:val="12"/>
              <w:spacing w:line="360" w:lineRule="auto"/>
              <w:ind w:right="-82" w:rightChars="-39"/>
              <w:jc w:val="center"/>
              <w:rPr>
                <w:rFonts w:cs="宋体"/>
                <w:color w:val="auto"/>
                <w:sz w:val="28"/>
                <w:szCs w:val="28"/>
              </w:rPr>
            </w:pPr>
            <w:r>
              <w:rPr>
                <w:rFonts w:hint="eastAsia" w:cs="宋体"/>
                <w:color w:val="auto"/>
                <w:sz w:val="28"/>
                <w:szCs w:val="28"/>
              </w:rPr>
              <w:t>二</w:t>
            </w:r>
          </w:p>
        </w:tc>
        <w:tc>
          <w:tcPr>
            <w:tcW w:w="733" w:type="dxa"/>
            <w:vAlign w:val="center"/>
          </w:tcPr>
          <w:p>
            <w:pPr>
              <w:pStyle w:val="12"/>
              <w:spacing w:line="360" w:lineRule="auto"/>
              <w:ind w:right="-82" w:rightChars="-39"/>
              <w:jc w:val="center"/>
              <w:rPr>
                <w:rFonts w:cs="宋体"/>
                <w:color w:val="auto"/>
                <w:sz w:val="28"/>
                <w:szCs w:val="28"/>
              </w:rPr>
            </w:pPr>
          </w:p>
        </w:tc>
        <w:tc>
          <w:tcPr>
            <w:tcW w:w="733" w:type="dxa"/>
            <w:vAlign w:val="center"/>
          </w:tcPr>
          <w:p>
            <w:pPr>
              <w:pStyle w:val="12"/>
              <w:spacing w:line="360" w:lineRule="auto"/>
              <w:ind w:right="-82" w:rightChars="-39"/>
              <w:jc w:val="center"/>
              <w:rPr>
                <w:rFonts w:hint="default" w:eastAsia="宋体" w:cs="宋体"/>
                <w:color w:val="auto"/>
                <w:sz w:val="28"/>
                <w:szCs w:val="28"/>
                <w:lang w:val="en-US" w:eastAsia="zh-CN"/>
              </w:rPr>
            </w:pPr>
            <w:r>
              <w:rPr>
                <w:rFonts w:hint="eastAsia" w:ascii="宋体" w:hAnsi="宋体" w:cs="宋体"/>
                <w:color w:val="auto"/>
                <w:sz w:val="28"/>
                <w:szCs w:val="28"/>
              </w:rPr>
              <w:t>√</w:t>
            </w:r>
          </w:p>
        </w:tc>
        <w:tc>
          <w:tcPr>
            <w:tcW w:w="733" w:type="dxa"/>
            <w:vAlign w:val="center"/>
          </w:tcPr>
          <w:p>
            <w:pPr>
              <w:pStyle w:val="12"/>
              <w:spacing w:line="360" w:lineRule="auto"/>
              <w:ind w:right="-82" w:rightChars="-39"/>
              <w:jc w:val="center"/>
              <w:rPr>
                <w:rFonts w:cs="宋体"/>
                <w:color w:val="auto"/>
                <w:sz w:val="28"/>
                <w:szCs w:val="28"/>
              </w:rPr>
            </w:pPr>
          </w:p>
        </w:tc>
        <w:tc>
          <w:tcPr>
            <w:tcW w:w="733" w:type="dxa"/>
            <w:shd w:val="clear" w:color="auto" w:fill="FFFFFF"/>
            <w:vAlign w:val="center"/>
          </w:tcPr>
          <w:p>
            <w:pPr>
              <w:pStyle w:val="12"/>
              <w:spacing w:line="360" w:lineRule="auto"/>
              <w:ind w:right="-82" w:rightChars="-39"/>
              <w:jc w:val="center"/>
              <w:rPr>
                <w:rFonts w:cs="宋体"/>
                <w:color w:val="auto"/>
                <w:sz w:val="28"/>
                <w:szCs w:val="28"/>
              </w:rPr>
            </w:pPr>
            <w:r>
              <w:rPr>
                <w:rFonts w:hint="eastAsia" w:ascii="宋体" w:hAnsi="宋体" w:cs="宋体"/>
                <w:color w:val="auto"/>
                <w:sz w:val="28"/>
                <w:szCs w:val="28"/>
              </w:rPr>
              <w:t>√</w:t>
            </w:r>
          </w:p>
        </w:tc>
        <w:tc>
          <w:tcPr>
            <w:tcW w:w="734" w:type="dxa"/>
            <w:vAlign w:val="center"/>
          </w:tcPr>
          <w:p>
            <w:pPr>
              <w:pStyle w:val="12"/>
              <w:spacing w:line="360" w:lineRule="auto"/>
              <w:ind w:right="-82" w:rightChars="-39"/>
              <w:jc w:val="center"/>
              <w:rPr>
                <w:rFonts w:cs="宋体"/>
                <w:bCs w:val="0"/>
                <w:color w:val="auto"/>
                <w:sz w:val="28"/>
                <w:szCs w:val="28"/>
              </w:rPr>
            </w:pPr>
          </w:p>
        </w:tc>
        <w:tc>
          <w:tcPr>
            <w:tcW w:w="733" w:type="dxa"/>
            <w:vAlign w:val="center"/>
          </w:tcPr>
          <w:p>
            <w:pPr>
              <w:pStyle w:val="12"/>
              <w:spacing w:line="360" w:lineRule="auto"/>
              <w:ind w:right="-82" w:rightChars="-39"/>
              <w:jc w:val="center"/>
              <w:rPr>
                <w:rFonts w:cs="宋体"/>
                <w:bCs w:val="0"/>
                <w:color w:val="auto"/>
                <w:sz w:val="28"/>
                <w:szCs w:val="28"/>
              </w:rPr>
            </w:pPr>
          </w:p>
        </w:tc>
        <w:tc>
          <w:tcPr>
            <w:tcW w:w="734" w:type="dxa"/>
            <w:vAlign w:val="center"/>
          </w:tcPr>
          <w:p>
            <w:pPr>
              <w:pStyle w:val="12"/>
              <w:spacing w:line="360" w:lineRule="auto"/>
              <w:ind w:right="-82" w:rightChars="-39"/>
              <w:jc w:val="center"/>
              <w:rPr>
                <w:rFonts w:cs="宋体"/>
                <w:color w:val="auto"/>
                <w:sz w:val="28"/>
                <w:szCs w:val="28"/>
              </w:rPr>
            </w:pPr>
          </w:p>
        </w:tc>
        <w:tc>
          <w:tcPr>
            <w:tcW w:w="733" w:type="dxa"/>
            <w:vAlign w:val="center"/>
          </w:tcPr>
          <w:p>
            <w:pPr>
              <w:pStyle w:val="12"/>
              <w:spacing w:line="360" w:lineRule="auto"/>
              <w:ind w:right="-82" w:rightChars="-39"/>
              <w:jc w:val="center"/>
              <w:rPr>
                <w:rFonts w:cs="宋体"/>
                <w:color w:val="auto"/>
                <w:sz w:val="28"/>
                <w:szCs w:val="28"/>
              </w:rPr>
            </w:pPr>
            <w:r>
              <w:rPr>
                <w:rFonts w:hint="eastAsia" w:cs="宋体"/>
                <w:color w:val="auto"/>
                <w:sz w:val="28"/>
                <w:szCs w:val="28"/>
              </w:rPr>
              <w:t>20</w:t>
            </w:r>
          </w:p>
        </w:tc>
        <w:tc>
          <w:tcPr>
            <w:tcW w:w="734" w:type="dxa"/>
            <w:vAlign w:val="center"/>
          </w:tcPr>
          <w:p>
            <w:pPr>
              <w:pStyle w:val="12"/>
              <w:spacing w:line="360" w:lineRule="auto"/>
              <w:ind w:right="-82" w:rightChars="-39"/>
              <w:jc w:val="center"/>
              <w:rPr>
                <w:rFonts w:cs="宋体"/>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531" w:type="dxa"/>
            <w:vAlign w:val="center"/>
          </w:tcPr>
          <w:p>
            <w:pPr>
              <w:pStyle w:val="12"/>
              <w:spacing w:line="360" w:lineRule="auto"/>
              <w:ind w:right="-82" w:rightChars="-39"/>
              <w:jc w:val="center"/>
              <w:rPr>
                <w:rFonts w:cs="宋体"/>
                <w:color w:val="auto"/>
                <w:sz w:val="28"/>
                <w:szCs w:val="28"/>
              </w:rPr>
            </w:pPr>
            <w:r>
              <w:rPr>
                <w:rFonts w:hint="eastAsia" w:cs="宋体"/>
                <w:color w:val="auto"/>
                <w:sz w:val="28"/>
                <w:szCs w:val="28"/>
              </w:rPr>
              <w:t>三</w:t>
            </w:r>
          </w:p>
        </w:tc>
        <w:tc>
          <w:tcPr>
            <w:tcW w:w="733" w:type="dxa"/>
            <w:vAlign w:val="center"/>
          </w:tcPr>
          <w:p>
            <w:pPr>
              <w:pStyle w:val="12"/>
              <w:spacing w:line="360" w:lineRule="auto"/>
              <w:ind w:right="-82" w:rightChars="-39"/>
              <w:jc w:val="center"/>
              <w:rPr>
                <w:rFonts w:cs="宋体"/>
                <w:color w:val="auto"/>
                <w:sz w:val="28"/>
                <w:szCs w:val="28"/>
              </w:rPr>
            </w:pPr>
          </w:p>
        </w:tc>
        <w:tc>
          <w:tcPr>
            <w:tcW w:w="733" w:type="dxa"/>
            <w:vAlign w:val="center"/>
          </w:tcPr>
          <w:p>
            <w:pPr>
              <w:pStyle w:val="12"/>
              <w:spacing w:line="360" w:lineRule="auto"/>
              <w:ind w:right="-82" w:rightChars="-39"/>
              <w:jc w:val="center"/>
              <w:rPr>
                <w:rFonts w:cs="宋体"/>
                <w:color w:val="auto"/>
                <w:sz w:val="28"/>
                <w:szCs w:val="28"/>
              </w:rPr>
            </w:pPr>
          </w:p>
        </w:tc>
        <w:tc>
          <w:tcPr>
            <w:tcW w:w="733" w:type="dxa"/>
            <w:vAlign w:val="center"/>
          </w:tcPr>
          <w:p>
            <w:pPr>
              <w:pStyle w:val="12"/>
              <w:spacing w:line="360" w:lineRule="auto"/>
              <w:ind w:right="-82" w:rightChars="-39"/>
              <w:jc w:val="center"/>
              <w:rPr>
                <w:rFonts w:hint="default" w:eastAsia="宋体" w:cs="宋体"/>
                <w:color w:val="auto"/>
                <w:sz w:val="28"/>
                <w:szCs w:val="28"/>
                <w:lang w:val="en-US" w:eastAsia="zh-CN"/>
              </w:rPr>
            </w:pPr>
            <w:r>
              <w:rPr>
                <w:rFonts w:hint="eastAsia" w:ascii="宋体" w:hAnsi="宋体" w:cs="宋体"/>
                <w:color w:val="auto"/>
                <w:sz w:val="28"/>
                <w:szCs w:val="28"/>
              </w:rPr>
              <w:t>√</w:t>
            </w:r>
          </w:p>
        </w:tc>
        <w:tc>
          <w:tcPr>
            <w:tcW w:w="733" w:type="dxa"/>
            <w:shd w:val="clear" w:color="auto" w:fill="FFFFFF"/>
            <w:vAlign w:val="center"/>
          </w:tcPr>
          <w:p>
            <w:pPr>
              <w:pStyle w:val="12"/>
              <w:spacing w:line="360" w:lineRule="auto"/>
              <w:ind w:right="-82" w:rightChars="-39"/>
              <w:jc w:val="center"/>
              <w:rPr>
                <w:rFonts w:cs="宋体"/>
                <w:color w:val="auto"/>
                <w:sz w:val="28"/>
                <w:szCs w:val="28"/>
              </w:rPr>
            </w:pPr>
            <w:r>
              <w:rPr>
                <w:rFonts w:hint="eastAsia" w:ascii="宋体" w:hAnsi="宋体" w:cs="宋体"/>
                <w:color w:val="auto"/>
                <w:sz w:val="28"/>
                <w:szCs w:val="28"/>
              </w:rPr>
              <w:t>√</w:t>
            </w:r>
          </w:p>
        </w:tc>
        <w:tc>
          <w:tcPr>
            <w:tcW w:w="734" w:type="dxa"/>
            <w:vAlign w:val="center"/>
          </w:tcPr>
          <w:p>
            <w:pPr>
              <w:pStyle w:val="12"/>
              <w:spacing w:line="360" w:lineRule="auto"/>
              <w:ind w:right="-82" w:rightChars="-39"/>
              <w:jc w:val="center"/>
              <w:rPr>
                <w:rFonts w:cs="宋体"/>
                <w:bCs w:val="0"/>
                <w:color w:val="auto"/>
                <w:sz w:val="28"/>
                <w:szCs w:val="28"/>
              </w:rPr>
            </w:pPr>
          </w:p>
        </w:tc>
        <w:tc>
          <w:tcPr>
            <w:tcW w:w="733" w:type="dxa"/>
            <w:vAlign w:val="center"/>
          </w:tcPr>
          <w:p>
            <w:pPr>
              <w:pStyle w:val="12"/>
              <w:spacing w:line="360" w:lineRule="auto"/>
              <w:ind w:right="-82" w:rightChars="-39"/>
              <w:jc w:val="center"/>
              <w:rPr>
                <w:rFonts w:cs="宋体"/>
                <w:bCs w:val="0"/>
                <w:color w:val="auto"/>
                <w:sz w:val="28"/>
                <w:szCs w:val="28"/>
              </w:rPr>
            </w:pPr>
          </w:p>
        </w:tc>
        <w:tc>
          <w:tcPr>
            <w:tcW w:w="734" w:type="dxa"/>
            <w:vAlign w:val="center"/>
          </w:tcPr>
          <w:p>
            <w:pPr>
              <w:pStyle w:val="12"/>
              <w:spacing w:line="360" w:lineRule="auto"/>
              <w:ind w:right="-82" w:rightChars="-39"/>
              <w:jc w:val="center"/>
              <w:rPr>
                <w:rFonts w:cs="宋体"/>
                <w:color w:val="auto"/>
                <w:sz w:val="28"/>
                <w:szCs w:val="28"/>
              </w:rPr>
            </w:pPr>
          </w:p>
        </w:tc>
        <w:tc>
          <w:tcPr>
            <w:tcW w:w="733" w:type="dxa"/>
            <w:vAlign w:val="center"/>
          </w:tcPr>
          <w:p>
            <w:pPr>
              <w:pStyle w:val="12"/>
              <w:spacing w:line="360" w:lineRule="auto"/>
              <w:ind w:right="-82" w:rightChars="-39"/>
              <w:jc w:val="center"/>
              <w:rPr>
                <w:rFonts w:cs="宋体"/>
                <w:color w:val="auto"/>
                <w:sz w:val="28"/>
                <w:szCs w:val="28"/>
              </w:rPr>
            </w:pPr>
            <w:r>
              <w:rPr>
                <w:rFonts w:hint="eastAsia" w:cs="宋体"/>
                <w:color w:val="auto"/>
                <w:sz w:val="28"/>
                <w:szCs w:val="28"/>
              </w:rPr>
              <w:t>20</w:t>
            </w:r>
          </w:p>
        </w:tc>
        <w:tc>
          <w:tcPr>
            <w:tcW w:w="734" w:type="dxa"/>
            <w:vAlign w:val="center"/>
          </w:tcPr>
          <w:p>
            <w:pPr>
              <w:pStyle w:val="12"/>
              <w:spacing w:line="360" w:lineRule="auto"/>
              <w:ind w:right="-82" w:rightChars="-39"/>
              <w:jc w:val="center"/>
              <w:rPr>
                <w:rFonts w:cs="宋体"/>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531" w:type="dxa"/>
            <w:vAlign w:val="center"/>
          </w:tcPr>
          <w:p>
            <w:pPr>
              <w:pStyle w:val="12"/>
              <w:spacing w:line="360" w:lineRule="auto"/>
              <w:ind w:right="-82" w:rightChars="-39"/>
              <w:jc w:val="center"/>
              <w:rPr>
                <w:rFonts w:cs="宋体"/>
                <w:color w:val="auto"/>
                <w:sz w:val="28"/>
                <w:szCs w:val="28"/>
              </w:rPr>
            </w:pPr>
            <w:r>
              <w:rPr>
                <w:rFonts w:hint="eastAsia" w:cs="宋体"/>
                <w:color w:val="auto"/>
                <w:sz w:val="28"/>
                <w:szCs w:val="28"/>
              </w:rPr>
              <w:t>四</w:t>
            </w:r>
          </w:p>
        </w:tc>
        <w:tc>
          <w:tcPr>
            <w:tcW w:w="733" w:type="dxa"/>
            <w:vAlign w:val="center"/>
          </w:tcPr>
          <w:p>
            <w:pPr>
              <w:pStyle w:val="12"/>
              <w:spacing w:line="360" w:lineRule="auto"/>
              <w:ind w:right="-82" w:rightChars="-39"/>
              <w:jc w:val="center"/>
              <w:rPr>
                <w:rFonts w:cs="宋体"/>
                <w:color w:val="auto"/>
                <w:sz w:val="28"/>
                <w:szCs w:val="28"/>
              </w:rPr>
            </w:pPr>
          </w:p>
        </w:tc>
        <w:tc>
          <w:tcPr>
            <w:tcW w:w="733" w:type="dxa"/>
            <w:vAlign w:val="center"/>
          </w:tcPr>
          <w:p>
            <w:pPr>
              <w:pStyle w:val="12"/>
              <w:spacing w:line="360" w:lineRule="auto"/>
              <w:ind w:right="-82" w:rightChars="-39"/>
              <w:jc w:val="center"/>
              <w:rPr>
                <w:rFonts w:cs="宋体"/>
                <w:color w:val="auto"/>
                <w:sz w:val="28"/>
                <w:szCs w:val="28"/>
              </w:rPr>
            </w:pPr>
          </w:p>
        </w:tc>
        <w:tc>
          <w:tcPr>
            <w:tcW w:w="733" w:type="dxa"/>
            <w:vAlign w:val="center"/>
          </w:tcPr>
          <w:p>
            <w:pPr>
              <w:pStyle w:val="12"/>
              <w:spacing w:line="360" w:lineRule="auto"/>
              <w:ind w:right="-82" w:rightChars="-39"/>
              <w:jc w:val="center"/>
              <w:rPr>
                <w:rFonts w:hint="eastAsia" w:eastAsia="宋体" w:cs="宋体"/>
                <w:color w:val="auto"/>
                <w:sz w:val="28"/>
                <w:szCs w:val="28"/>
                <w:lang w:val="en-US" w:eastAsia="zh-CN"/>
              </w:rPr>
            </w:pPr>
          </w:p>
        </w:tc>
        <w:tc>
          <w:tcPr>
            <w:tcW w:w="733" w:type="dxa"/>
            <w:shd w:val="clear" w:color="auto" w:fill="FFFFFF"/>
            <w:vAlign w:val="center"/>
          </w:tcPr>
          <w:p>
            <w:pPr>
              <w:pStyle w:val="12"/>
              <w:spacing w:line="360" w:lineRule="auto"/>
              <w:ind w:right="-82" w:rightChars="-39"/>
              <w:jc w:val="center"/>
              <w:rPr>
                <w:rFonts w:cs="宋体"/>
                <w:color w:val="auto"/>
                <w:sz w:val="28"/>
                <w:szCs w:val="28"/>
              </w:rPr>
            </w:pPr>
            <w:r>
              <w:rPr>
                <w:rFonts w:hint="eastAsia" w:ascii="宋体" w:hAnsi="宋体" w:cs="宋体"/>
                <w:color w:val="auto"/>
                <w:sz w:val="28"/>
                <w:szCs w:val="28"/>
              </w:rPr>
              <w:t>√</w:t>
            </w:r>
          </w:p>
        </w:tc>
        <w:tc>
          <w:tcPr>
            <w:tcW w:w="734" w:type="dxa"/>
            <w:vAlign w:val="center"/>
          </w:tcPr>
          <w:p>
            <w:pPr>
              <w:pStyle w:val="12"/>
              <w:spacing w:line="360" w:lineRule="auto"/>
              <w:ind w:right="-82" w:rightChars="-39"/>
              <w:jc w:val="center"/>
              <w:rPr>
                <w:rFonts w:cs="宋体"/>
                <w:bCs w:val="0"/>
                <w:color w:val="auto"/>
                <w:sz w:val="28"/>
                <w:szCs w:val="28"/>
              </w:rPr>
            </w:pPr>
          </w:p>
        </w:tc>
        <w:tc>
          <w:tcPr>
            <w:tcW w:w="733" w:type="dxa"/>
            <w:vAlign w:val="center"/>
          </w:tcPr>
          <w:p>
            <w:pPr>
              <w:pStyle w:val="12"/>
              <w:spacing w:line="360" w:lineRule="auto"/>
              <w:ind w:right="-82" w:rightChars="-39"/>
              <w:jc w:val="center"/>
              <w:rPr>
                <w:rFonts w:cs="宋体"/>
                <w:bCs w:val="0"/>
                <w:color w:val="auto"/>
                <w:sz w:val="28"/>
                <w:szCs w:val="28"/>
              </w:rPr>
            </w:pPr>
          </w:p>
        </w:tc>
        <w:tc>
          <w:tcPr>
            <w:tcW w:w="734" w:type="dxa"/>
            <w:vAlign w:val="center"/>
          </w:tcPr>
          <w:p>
            <w:pPr>
              <w:pStyle w:val="12"/>
              <w:spacing w:line="360" w:lineRule="auto"/>
              <w:ind w:right="-82" w:rightChars="-39"/>
              <w:jc w:val="center"/>
              <w:rPr>
                <w:rFonts w:cs="宋体"/>
                <w:color w:val="auto"/>
                <w:sz w:val="28"/>
                <w:szCs w:val="28"/>
              </w:rPr>
            </w:pPr>
          </w:p>
        </w:tc>
        <w:tc>
          <w:tcPr>
            <w:tcW w:w="733" w:type="dxa"/>
            <w:vAlign w:val="center"/>
          </w:tcPr>
          <w:p>
            <w:pPr>
              <w:pStyle w:val="12"/>
              <w:spacing w:line="360" w:lineRule="auto"/>
              <w:ind w:right="-82" w:rightChars="-39"/>
              <w:jc w:val="center"/>
              <w:rPr>
                <w:rFonts w:cs="宋体"/>
                <w:color w:val="auto"/>
                <w:sz w:val="28"/>
                <w:szCs w:val="28"/>
              </w:rPr>
            </w:pPr>
            <w:r>
              <w:rPr>
                <w:rFonts w:hint="eastAsia" w:cs="宋体"/>
                <w:color w:val="auto"/>
                <w:sz w:val="28"/>
                <w:szCs w:val="28"/>
              </w:rPr>
              <w:t>20</w:t>
            </w:r>
          </w:p>
        </w:tc>
        <w:tc>
          <w:tcPr>
            <w:tcW w:w="734" w:type="dxa"/>
            <w:vAlign w:val="center"/>
          </w:tcPr>
          <w:p>
            <w:pPr>
              <w:pStyle w:val="12"/>
              <w:spacing w:line="360" w:lineRule="auto"/>
              <w:ind w:right="-82" w:rightChars="-39"/>
              <w:jc w:val="center"/>
              <w:rPr>
                <w:rFonts w:cs="宋体"/>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531" w:type="dxa"/>
            <w:vAlign w:val="center"/>
          </w:tcPr>
          <w:p>
            <w:pPr>
              <w:pStyle w:val="12"/>
              <w:spacing w:line="360" w:lineRule="auto"/>
              <w:ind w:right="-82" w:rightChars="-39"/>
              <w:jc w:val="center"/>
              <w:rPr>
                <w:rFonts w:cs="宋体"/>
                <w:color w:val="auto"/>
                <w:sz w:val="28"/>
                <w:szCs w:val="28"/>
              </w:rPr>
            </w:pPr>
            <w:r>
              <w:rPr>
                <w:rFonts w:hint="eastAsia" w:cs="宋体"/>
                <w:color w:val="auto"/>
                <w:sz w:val="28"/>
                <w:szCs w:val="28"/>
              </w:rPr>
              <w:t>五</w:t>
            </w:r>
          </w:p>
        </w:tc>
        <w:tc>
          <w:tcPr>
            <w:tcW w:w="733" w:type="dxa"/>
            <w:vAlign w:val="center"/>
          </w:tcPr>
          <w:p>
            <w:pPr>
              <w:pStyle w:val="12"/>
              <w:spacing w:line="360" w:lineRule="auto"/>
              <w:ind w:right="-82" w:rightChars="-39"/>
              <w:jc w:val="center"/>
              <w:rPr>
                <w:rFonts w:cs="宋体"/>
                <w:color w:val="auto"/>
                <w:sz w:val="28"/>
                <w:szCs w:val="28"/>
              </w:rPr>
            </w:pPr>
          </w:p>
        </w:tc>
        <w:tc>
          <w:tcPr>
            <w:tcW w:w="733" w:type="dxa"/>
            <w:vAlign w:val="center"/>
          </w:tcPr>
          <w:p>
            <w:pPr>
              <w:pStyle w:val="12"/>
              <w:spacing w:line="360" w:lineRule="auto"/>
              <w:ind w:right="-82" w:rightChars="-39"/>
              <w:jc w:val="center"/>
              <w:rPr>
                <w:rFonts w:cs="宋体"/>
                <w:color w:val="auto"/>
                <w:sz w:val="28"/>
                <w:szCs w:val="28"/>
              </w:rPr>
            </w:pPr>
          </w:p>
        </w:tc>
        <w:tc>
          <w:tcPr>
            <w:tcW w:w="733" w:type="dxa"/>
            <w:vAlign w:val="center"/>
          </w:tcPr>
          <w:p>
            <w:pPr>
              <w:pStyle w:val="12"/>
              <w:spacing w:line="360" w:lineRule="auto"/>
              <w:ind w:right="-82" w:rightChars="-39"/>
              <w:jc w:val="center"/>
              <w:rPr>
                <w:rFonts w:hint="eastAsia" w:cs="宋体"/>
                <w:color w:val="auto"/>
                <w:sz w:val="28"/>
                <w:szCs w:val="28"/>
              </w:rPr>
            </w:pPr>
          </w:p>
        </w:tc>
        <w:tc>
          <w:tcPr>
            <w:tcW w:w="733" w:type="dxa"/>
            <w:shd w:val="clear" w:color="auto" w:fill="FFFFFF"/>
            <w:vAlign w:val="center"/>
          </w:tcPr>
          <w:p>
            <w:pPr>
              <w:pStyle w:val="12"/>
              <w:spacing w:line="360" w:lineRule="auto"/>
              <w:ind w:right="-82" w:rightChars="-39"/>
              <w:jc w:val="center"/>
              <w:rPr>
                <w:rFonts w:cs="宋体"/>
                <w:color w:val="auto"/>
                <w:sz w:val="28"/>
                <w:szCs w:val="28"/>
              </w:rPr>
            </w:pPr>
            <w:r>
              <w:rPr>
                <w:rFonts w:hint="eastAsia" w:ascii="宋体" w:hAnsi="宋体" w:cs="宋体"/>
                <w:color w:val="auto"/>
                <w:sz w:val="28"/>
                <w:szCs w:val="28"/>
              </w:rPr>
              <w:t>√</w:t>
            </w:r>
          </w:p>
        </w:tc>
        <w:tc>
          <w:tcPr>
            <w:tcW w:w="734" w:type="dxa"/>
            <w:vAlign w:val="center"/>
          </w:tcPr>
          <w:p>
            <w:pPr>
              <w:pStyle w:val="12"/>
              <w:spacing w:line="360" w:lineRule="auto"/>
              <w:ind w:right="-82" w:rightChars="-39"/>
              <w:jc w:val="center"/>
              <w:rPr>
                <w:rFonts w:cs="宋体"/>
                <w:bCs w:val="0"/>
                <w:color w:val="auto"/>
                <w:sz w:val="28"/>
                <w:szCs w:val="28"/>
              </w:rPr>
            </w:pPr>
          </w:p>
        </w:tc>
        <w:tc>
          <w:tcPr>
            <w:tcW w:w="733" w:type="dxa"/>
            <w:vAlign w:val="center"/>
          </w:tcPr>
          <w:p>
            <w:pPr>
              <w:pStyle w:val="12"/>
              <w:spacing w:line="360" w:lineRule="auto"/>
              <w:ind w:right="-82" w:rightChars="-39"/>
              <w:jc w:val="center"/>
              <w:rPr>
                <w:rFonts w:cs="宋体"/>
                <w:bCs w:val="0"/>
                <w:color w:val="auto"/>
                <w:sz w:val="28"/>
                <w:szCs w:val="28"/>
              </w:rPr>
            </w:pPr>
          </w:p>
        </w:tc>
        <w:tc>
          <w:tcPr>
            <w:tcW w:w="734" w:type="dxa"/>
            <w:vAlign w:val="center"/>
          </w:tcPr>
          <w:p>
            <w:pPr>
              <w:pStyle w:val="12"/>
              <w:spacing w:line="360" w:lineRule="auto"/>
              <w:ind w:right="-82" w:rightChars="-39"/>
              <w:jc w:val="center"/>
              <w:rPr>
                <w:rFonts w:cs="宋体"/>
                <w:color w:val="auto"/>
                <w:sz w:val="28"/>
                <w:szCs w:val="28"/>
              </w:rPr>
            </w:pPr>
          </w:p>
        </w:tc>
        <w:tc>
          <w:tcPr>
            <w:tcW w:w="733" w:type="dxa"/>
            <w:vAlign w:val="center"/>
          </w:tcPr>
          <w:p>
            <w:pPr>
              <w:pStyle w:val="12"/>
              <w:spacing w:line="360" w:lineRule="auto"/>
              <w:ind w:right="-82" w:rightChars="-39"/>
              <w:jc w:val="center"/>
              <w:rPr>
                <w:rFonts w:hint="default" w:eastAsia="宋体" w:cs="宋体"/>
                <w:color w:val="auto"/>
                <w:sz w:val="28"/>
                <w:szCs w:val="28"/>
                <w:lang w:val="en-US" w:eastAsia="zh-CN"/>
              </w:rPr>
            </w:pPr>
            <w:r>
              <w:rPr>
                <w:rFonts w:hint="eastAsia" w:cs="宋体"/>
                <w:color w:val="auto"/>
                <w:sz w:val="28"/>
                <w:szCs w:val="28"/>
                <w:lang w:val="en-US" w:eastAsia="zh-CN"/>
              </w:rPr>
              <w:t>20</w:t>
            </w:r>
          </w:p>
        </w:tc>
        <w:tc>
          <w:tcPr>
            <w:tcW w:w="734" w:type="dxa"/>
            <w:vAlign w:val="center"/>
          </w:tcPr>
          <w:p>
            <w:pPr>
              <w:pStyle w:val="12"/>
              <w:spacing w:line="360" w:lineRule="auto"/>
              <w:ind w:right="-82" w:rightChars="-39"/>
              <w:jc w:val="center"/>
              <w:rPr>
                <w:rFonts w:cs="宋体"/>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531" w:type="dxa"/>
            <w:vAlign w:val="center"/>
          </w:tcPr>
          <w:p>
            <w:pPr>
              <w:pStyle w:val="12"/>
              <w:spacing w:line="360" w:lineRule="auto"/>
              <w:ind w:right="-82" w:rightChars="-39"/>
              <w:jc w:val="center"/>
              <w:rPr>
                <w:rFonts w:cs="宋体"/>
                <w:color w:val="auto"/>
                <w:sz w:val="28"/>
                <w:szCs w:val="28"/>
              </w:rPr>
            </w:pPr>
            <w:r>
              <w:rPr>
                <w:rFonts w:hint="eastAsia" w:cs="宋体"/>
                <w:color w:val="auto"/>
                <w:sz w:val="28"/>
                <w:szCs w:val="28"/>
              </w:rPr>
              <w:t>六</w:t>
            </w:r>
          </w:p>
        </w:tc>
        <w:tc>
          <w:tcPr>
            <w:tcW w:w="733" w:type="dxa"/>
            <w:vAlign w:val="center"/>
          </w:tcPr>
          <w:p>
            <w:pPr>
              <w:pStyle w:val="12"/>
              <w:spacing w:line="360" w:lineRule="auto"/>
              <w:ind w:right="-82" w:rightChars="-39"/>
              <w:jc w:val="center"/>
              <w:rPr>
                <w:rFonts w:cs="宋体"/>
                <w:color w:val="auto"/>
                <w:sz w:val="28"/>
                <w:szCs w:val="28"/>
              </w:rPr>
            </w:pPr>
          </w:p>
        </w:tc>
        <w:tc>
          <w:tcPr>
            <w:tcW w:w="733" w:type="dxa"/>
            <w:vAlign w:val="center"/>
          </w:tcPr>
          <w:p>
            <w:pPr>
              <w:pStyle w:val="12"/>
              <w:spacing w:line="360" w:lineRule="auto"/>
              <w:ind w:right="-82" w:rightChars="-39"/>
              <w:jc w:val="center"/>
              <w:rPr>
                <w:rFonts w:cs="宋体"/>
                <w:color w:val="auto"/>
                <w:sz w:val="28"/>
                <w:szCs w:val="28"/>
              </w:rPr>
            </w:pPr>
          </w:p>
        </w:tc>
        <w:tc>
          <w:tcPr>
            <w:tcW w:w="733" w:type="dxa"/>
            <w:vAlign w:val="center"/>
          </w:tcPr>
          <w:p>
            <w:pPr>
              <w:pStyle w:val="12"/>
              <w:spacing w:line="360" w:lineRule="auto"/>
              <w:ind w:right="-82" w:rightChars="-39"/>
              <w:jc w:val="center"/>
              <w:rPr>
                <w:rFonts w:cs="宋体"/>
                <w:color w:val="auto"/>
                <w:sz w:val="28"/>
                <w:szCs w:val="28"/>
              </w:rPr>
            </w:pPr>
          </w:p>
        </w:tc>
        <w:tc>
          <w:tcPr>
            <w:tcW w:w="733" w:type="dxa"/>
            <w:vAlign w:val="center"/>
          </w:tcPr>
          <w:p>
            <w:pPr>
              <w:pStyle w:val="12"/>
              <w:spacing w:line="360" w:lineRule="auto"/>
              <w:ind w:right="-82" w:rightChars="-39"/>
              <w:jc w:val="center"/>
              <w:rPr>
                <w:rFonts w:cs="宋体"/>
                <w:color w:val="auto"/>
                <w:sz w:val="28"/>
                <w:szCs w:val="28"/>
              </w:rPr>
            </w:pPr>
          </w:p>
        </w:tc>
        <w:tc>
          <w:tcPr>
            <w:tcW w:w="734" w:type="dxa"/>
            <w:vAlign w:val="center"/>
          </w:tcPr>
          <w:p>
            <w:pPr>
              <w:pStyle w:val="12"/>
              <w:spacing w:line="360" w:lineRule="auto"/>
              <w:ind w:right="-82" w:rightChars="-39"/>
              <w:jc w:val="center"/>
              <w:rPr>
                <w:rFonts w:hint="default" w:eastAsia="宋体" w:cs="宋体"/>
                <w:bCs w:val="0"/>
                <w:color w:val="auto"/>
                <w:sz w:val="28"/>
                <w:szCs w:val="28"/>
                <w:lang w:val="en-US" w:eastAsia="zh-CN"/>
              </w:rPr>
            </w:pPr>
            <w:r>
              <w:rPr>
                <w:rFonts w:hint="eastAsia" w:ascii="宋体" w:hAnsi="宋体" w:cs="宋体"/>
                <w:color w:val="auto"/>
                <w:sz w:val="28"/>
                <w:szCs w:val="28"/>
              </w:rPr>
              <w:t>√</w:t>
            </w:r>
          </w:p>
        </w:tc>
        <w:tc>
          <w:tcPr>
            <w:tcW w:w="733" w:type="dxa"/>
            <w:vAlign w:val="center"/>
          </w:tcPr>
          <w:p>
            <w:pPr>
              <w:pStyle w:val="12"/>
              <w:spacing w:line="360" w:lineRule="auto"/>
              <w:ind w:right="-82" w:rightChars="-39"/>
              <w:jc w:val="center"/>
              <w:rPr>
                <w:rFonts w:hint="default" w:eastAsia="宋体" w:cs="宋体"/>
                <w:bCs w:val="0"/>
                <w:color w:val="auto"/>
                <w:sz w:val="28"/>
                <w:szCs w:val="28"/>
                <w:lang w:val="en-US" w:eastAsia="zh-CN"/>
              </w:rPr>
            </w:pPr>
            <w:r>
              <w:rPr>
                <w:rFonts w:hint="eastAsia" w:ascii="宋体" w:hAnsi="宋体" w:cs="宋体"/>
                <w:color w:val="auto"/>
                <w:sz w:val="28"/>
                <w:szCs w:val="28"/>
              </w:rPr>
              <w:t>√</w:t>
            </w:r>
          </w:p>
        </w:tc>
        <w:tc>
          <w:tcPr>
            <w:tcW w:w="734" w:type="dxa"/>
            <w:vAlign w:val="center"/>
          </w:tcPr>
          <w:p>
            <w:pPr>
              <w:pStyle w:val="12"/>
              <w:spacing w:line="360" w:lineRule="auto"/>
              <w:ind w:right="-82" w:rightChars="-39"/>
              <w:jc w:val="center"/>
              <w:rPr>
                <w:rFonts w:cs="宋体"/>
                <w:color w:val="auto"/>
                <w:sz w:val="28"/>
                <w:szCs w:val="28"/>
              </w:rPr>
            </w:pPr>
          </w:p>
        </w:tc>
        <w:tc>
          <w:tcPr>
            <w:tcW w:w="733" w:type="dxa"/>
            <w:vAlign w:val="center"/>
          </w:tcPr>
          <w:p>
            <w:pPr>
              <w:pStyle w:val="12"/>
              <w:spacing w:line="360" w:lineRule="auto"/>
              <w:ind w:right="-82" w:rightChars="-39"/>
              <w:jc w:val="center"/>
              <w:rPr>
                <w:rFonts w:cs="宋体"/>
                <w:color w:val="auto"/>
                <w:sz w:val="28"/>
                <w:szCs w:val="28"/>
              </w:rPr>
            </w:pPr>
            <w:r>
              <w:rPr>
                <w:rFonts w:hint="eastAsia" w:cs="宋体"/>
                <w:color w:val="auto"/>
                <w:sz w:val="28"/>
                <w:szCs w:val="28"/>
              </w:rPr>
              <w:t>20</w:t>
            </w:r>
          </w:p>
        </w:tc>
        <w:tc>
          <w:tcPr>
            <w:tcW w:w="734" w:type="dxa"/>
            <w:vAlign w:val="center"/>
          </w:tcPr>
          <w:p>
            <w:pPr>
              <w:pStyle w:val="12"/>
              <w:spacing w:line="360" w:lineRule="auto"/>
              <w:ind w:right="-82" w:rightChars="-39"/>
              <w:jc w:val="center"/>
              <w:rPr>
                <w:rFonts w:cs="宋体"/>
                <w:bCs w:val="0"/>
                <w:color w:val="auto"/>
                <w:sz w:val="28"/>
                <w:szCs w:val="28"/>
              </w:rPr>
            </w:pPr>
          </w:p>
        </w:tc>
      </w:tr>
    </w:tbl>
    <w:p>
      <w:pPr>
        <w:pStyle w:val="13"/>
        <w:numPr>
          <w:ilvl w:val="0"/>
          <w:numId w:val="15"/>
        </w:numPr>
        <w:ind w:right="-82" w:rightChars="-39" w:firstLine="560" w:firstLineChars="200"/>
        <w:jc w:val="both"/>
        <w:rPr>
          <w:rFonts w:cs="宋体"/>
          <w:b w:val="0"/>
          <w:color w:val="auto"/>
          <w:sz w:val="28"/>
          <w:szCs w:val="28"/>
        </w:rPr>
      </w:pPr>
      <w:r>
        <w:rPr>
          <w:rFonts w:hint="eastAsia" w:cs="宋体"/>
          <w:b w:val="0"/>
          <w:color w:val="auto"/>
          <w:sz w:val="28"/>
          <w:szCs w:val="28"/>
        </w:rPr>
        <w:t>专业教学计划明细表</w:t>
      </w:r>
    </w:p>
    <w:p>
      <w:pPr>
        <w:pStyle w:val="13"/>
        <w:ind w:left="420" w:leftChars="200" w:right="-82" w:rightChars="-39"/>
        <w:rPr>
          <w:rFonts w:cs="宋体"/>
          <w:b w:val="0"/>
          <w:color w:val="auto"/>
          <w:sz w:val="28"/>
          <w:szCs w:val="28"/>
        </w:rPr>
      </w:pPr>
      <w:r>
        <w:rPr>
          <w:rFonts w:hint="eastAsia" w:cs="宋体"/>
          <w:color w:val="auto"/>
          <w:sz w:val="28"/>
          <w:szCs w:val="28"/>
        </w:rPr>
        <w:t>表1</w:t>
      </w:r>
      <w:r>
        <w:rPr>
          <w:rFonts w:hint="eastAsia" w:cs="宋体"/>
          <w:color w:val="auto"/>
          <w:sz w:val="28"/>
          <w:szCs w:val="28"/>
          <w:lang w:val="en-US" w:eastAsia="zh-CN"/>
        </w:rPr>
        <w:t>0</w:t>
      </w:r>
      <w:r>
        <w:rPr>
          <w:rFonts w:hint="eastAsia" w:cs="宋体"/>
          <w:color w:val="auto"/>
          <w:sz w:val="28"/>
          <w:szCs w:val="28"/>
        </w:rPr>
        <w:t>.</w:t>
      </w:r>
      <w:r>
        <w:rPr>
          <w:rFonts w:hint="eastAsia" w:cs="宋体"/>
          <w:b w:val="0"/>
          <w:color w:val="auto"/>
          <w:sz w:val="28"/>
          <w:szCs w:val="28"/>
        </w:rPr>
        <w:t>专业教学计划一览表</w:t>
      </w:r>
    </w:p>
    <w:tbl>
      <w:tblPr>
        <w:tblStyle w:val="7"/>
        <w:tblW w:w="45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357"/>
        <w:gridCol w:w="367"/>
        <w:gridCol w:w="1366"/>
        <w:gridCol w:w="684"/>
        <w:gridCol w:w="621"/>
        <w:gridCol w:w="562"/>
        <w:gridCol w:w="562"/>
        <w:gridCol w:w="562"/>
        <w:gridCol w:w="562"/>
        <w:gridCol w:w="562"/>
        <w:gridCol w:w="565"/>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blHeader/>
          <w:jc w:val="center"/>
        </w:trPr>
        <w:tc>
          <w:tcPr>
            <w:tcW w:w="665" w:type="pct"/>
            <w:gridSpan w:val="3"/>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课程</w:t>
            </w:r>
          </w:p>
          <w:p>
            <w:pPr>
              <w:spacing w:line="360" w:lineRule="auto"/>
              <w:jc w:val="center"/>
              <w:rPr>
                <w:rFonts w:ascii="宋体" w:hAnsi="宋体" w:cs="宋体"/>
                <w:color w:val="auto"/>
                <w:sz w:val="24"/>
              </w:rPr>
            </w:pPr>
            <w:r>
              <w:rPr>
                <w:rFonts w:hint="eastAsia" w:ascii="宋体" w:hAnsi="宋体" w:cs="宋体"/>
                <w:color w:val="auto"/>
                <w:sz w:val="24"/>
              </w:rPr>
              <w:t>类别</w:t>
            </w:r>
          </w:p>
        </w:tc>
        <w:tc>
          <w:tcPr>
            <w:tcW w:w="876" w:type="pct"/>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课程名称</w:t>
            </w:r>
          </w:p>
        </w:tc>
        <w:tc>
          <w:tcPr>
            <w:tcW w:w="439" w:type="pct"/>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总学时</w:t>
            </w:r>
          </w:p>
        </w:tc>
        <w:tc>
          <w:tcPr>
            <w:tcW w:w="398" w:type="pct"/>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学分</w:t>
            </w:r>
          </w:p>
        </w:tc>
        <w:tc>
          <w:tcPr>
            <w:tcW w:w="2166" w:type="pct"/>
            <w:gridSpan w:val="6"/>
            <w:vAlign w:val="center"/>
          </w:tcPr>
          <w:p>
            <w:pPr>
              <w:spacing w:line="360" w:lineRule="auto"/>
              <w:jc w:val="center"/>
              <w:rPr>
                <w:rFonts w:ascii="宋体" w:hAnsi="宋体" w:cs="宋体"/>
                <w:color w:val="auto"/>
                <w:sz w:val="24"/>
              </w:rPr>
            </w:pPr>
            <w:r>
              <w:rPr>
                <w:rFonts w:hint="eastAsia" w:ascii="宋体" w:hAnsi="宋体" w:cs="宋体"/>
                <w:color w:val="auto"/>
                <w:sz w:val="24"/>
              </w:rPr>
              <w:t>学期</w:t>
            </w:r>
          </w:p>
        </w:tc>
        <w:tc>
          <w:tcPr>
            <w:tcW w:w="453" w:type="pct"/>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blHeader/>
          <w:jc w:val="center"/>
        </w:trPr>
        <w:tc>
          <w:tcPr>
            <w:tcW w:w="665" w:type="pct"/>
            <w:gridSpan w:val="3"/>
            <w:vMerge w:val="continue"/>
          </w:tcPr>
          <w:p>
            <w:pPr>
              <w:spacing w:line="360" w:lineRule="auto"/>
              <w:ind w:firstLine="420"/>
              <w:jc w:val="center"/>
              <w:rPr>
                <w:rFonts w:ascii="宋体" w:hAnsi="宋体" w:cs="宋体"/>
                <w:color w:val="auto"/>
                <w:sz w:val="24"/>
              </w:rPr>
            </w:pPr>
          </w:p>
        </w:tc>
        <w:tc>
          <w:tcPr>
            <w:tcW w:w="876" w:type="pct"/>
            <w:vMerge w:val="continue"/>
            <w:vAlign w:val="center"/>
          </w:tcPr>
          <w:p>
            <w:pPr>
              <w:spacing w:line="360" w:lineRule="auto"/>
              <w:ind w:firstLine="420"/>
              <w:jc w:val="center"/>
              <w:rPr>
                <w:rFonts w:ascii="宋体" w:hAnsi="宋体" w:cs="宋体"/>
                <w:color w:val="auto"/>
                <w:sz w:val="24"/>
              </w:rPr>
            </w:pPr>
          </w:p>
        </w:tc>
        <w:tc>
          <w:tcPr>
            <w:tcW w:w="439" w:type="pct"/>
            <w:vMerge w:val="continue"/>
            <w:vAlign w:val="center"/>
          </w:tcPr>
          <w:p>
            <w:pPr>
              <w:spacing w:line="360" w:lineRule="auto"/>
              <w:jc w:val="center"/>
              <w:rPr>
                <w:rFonts w:ascii="宋体" w:hAnsi="宋体" w:cs="宋体"/>
                <w:color w:val="auto"/>
                <w:sz w:val="24"/>
              </w:rPr>
            </w:pPr>
          </w:p>
        </w:tc>
        <w:tc>
          <w:tcPr>
            <w:tcW w:w="398" w:type="pct"/>
            <w:vMerge w:val="continue"/>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4"/>
              </w:rPr>
              <w:t>4</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362" w:type="pct"/>
            <w:vAlign w:val="center"/>
          </w:tcPr>
          <w:p>
            <w:pPr>
              <w:spacing w:line="360" w:lineRule="auto"/>
              <w:jc w:val="center"/>
              <w:rPr>
                <w:rFonts w:ascii="宋体" w:hAnsi="宋体" w:cs="宋体"/>
                <w:color w:val="auto"/>
                <w:sz w:val="24"/>
              </w:rPr>
            </w:pPr>
            <w:r>
              <w:rPr>
                <w:rFonts w:hint="eastAsia" w:ascii="宋体" w:hAnsi="宋体" w:cs="宋体"/>
                <w:color w:val="auto"/>
                <w:sz w:val="24"/>
              </w:rPr>
              <w:t>6</w:t>
            </w:r>
          </w:p>
        </w:tc>
        <w:tc>
          <w:tcPr>
            <w:tcW w:w="453" w:type="pct"/>
            <w:vMerge w:val="continue"/>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0" w:type="pct"/>
            <w:vMerge w:val="restart"/>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 xml:space="preserve">              </w:t>
            </w:r>
          </w:p>
          <w:p>
            <w:pPr>
              <w:spacing w:line="360" w:lineRule="auto"/>
              <w:jc w:val="center"/>
              <w:rPr>
                <w:rFonts w:hint="eastAsia" w:ascii="宋体" w:hAnsi="宋体" w:cs="宋体"/>
                <w:color w:val="auto"/>
                <w:sz w:val="24"/>
                <w:lang w:val="en-US" w:eastAsia="zh-CN"/>
              </w:rPr>
            </w:pPr>
          </w:p>
          <w:p>
            <w:pPr>
              <w:spacing w:line="360" w:lineRule="auto"/>
              <w:jc w:val="center"/>
              <w:rPr>
                <w:rFonts w:hint="eastAsia" w:ascii="宋体" w:hAnsi="宋体" w:cs="宋体"/>
                <w:color w:val="auto"/>
                <w:sz w:val="24"/>
                <w:lang w:val="en-US" w:eastAsia="zh-CN"/>
              </w:rPr>
            </w:pPr>
          </w:p>
          <w:p>
            <w:pPr>
              <w:spacing w:line="360" w:lineRule="auto"/>
              <w:jc w:val="center"/>
              <w:rPr>
                <w:rFonts w:hint="eastAsia" w:ascii="宋体" w:hAnsi="宋体" w:cs="宋体"/>
                <w:color w:val="auto"/>
                <w:sz w:val="24"/>
                <w:lang w:val="en-US" w:eastAsia="zh-CN"/>
              </w:rPr>
            </w:pPr>
          </w:p>
          <w:p>
            <w:pPr>
              <w:spacing w:line="360" w:lineRule="auto"/>
              <w:jc w:val="center"/>
              <w:rPr>
                <w:rFonts w:hint="eastAsia" w:ascii="宋体" w:hAnsi="宋体" w:cs="宋体"/>
                <w:color w:val="auto"/>
                <w:sz w:val="24"/>
                <w:lang w:val="en-US" w:eastAsia="zh-CN"/>
              </w:rPr>
            </w:pPr>
          </w:p>
          <w:p>
            <w:pPr>
              <w:spacing w:line="360" w:lineRule="auto"/>
              <w:jc w:val="center"/>
              <w:rPr>
                <w:rFonts w:hint="eastAsia" w:ascii="宋体" w:hAnsi="宋体" w:cs="宋体"/>
                <w:color w:val="auto"/>
                <w:sz w:val="24"/>
                <w:lang w:val="en-US" w:eastAsia="zh-CN"/>
              </w:rPr>
            </w:pPr>
          </w:p>
          <w:p>
            <w:pPr>
              <w:spacing w:line="360" w:lineRule="auto"/>
              <w:jc w:val="center"/>
              <w:rPr>
                <w:rFonts w:hint="eastAsia" w:ascii="宋体" w:hAnsi="宋体" w:cs="宋体"/>
                <w:color w:val="auto"/>
                <w:sz w:val="24"/>
                <w:lang w:val="en-US" w:eastAsia="zh-CN"/>
              </w:rPr>
            </w:pPr>
          </w:p>
          <w:p>
            <w:pPr>
              <w:spacing w:line="360" w:lineRule="auto"/>
              <w:jc w:val="center"/>
              <w:rPr>
                <w:rFonts w:hint="eastAsia" w:ascii="宋体" w:hAnsi="宋体" w:cs="宋体"/>
                <w:color w:val="auto"/>
                <w:sz w:val="24"/>
                <w:lang w:val="en-US" w:eastAsia="zh-CN"/>
              </w:rPr>
            </w:pPr>
          </w:p>
          <w:p>
            <w:pPr>
              <w:spacing w:line="360" w:lineRule="auto"/>
              <w:jc w:val="center"/>
              <w:rPr>
                <w:rFonts w:hint="eastAsia" w:ascii="宋体" w:hAnsi="宋体" w:cs="宋体"/>
                <w:color w:val="auto"/>
                <w:sz w:val="24"/>
                <w:lang w:val="en-US" w:eastAsia="zh-CN"/>
              </w:rPr>
            </w:pPr>
          </w:p>
          <w:p>
            <w:pPr>
              <w:spacing w:line="360" w:lineRule="auto"/>
              <w:jc w:val="center"/>
              <w:rPr>
                <w:rFonts w:hint="eastAsia" w:ascii="宋体" w:hAnsi="宋体" w:cs="宋体"/>
                <w:color w:val="auto"/>
                <w:sz w:val="24"/>
                <w:lang w:val="en-US" w:eastAsia="zh-CN"/>
              </w:rPr>
            </w:pPr>
          </w:p>
          <w:p>
            <w:pPr>
              <w:pStyle w:val="2"/>
              <w:rPr>
                <w:rFonts w:hint="eastAsia" w:ascii="宋体" w:hAnsi="宋体" w:cs="宋体"/>
                <w:color w:val="auto"/>
                <w:sz w:val="24"/>
                <w:lang w:val="en-US" w:eastAsia="zh-CN"/>
              </w:rPr>
            </w:pPr>
          </w:p>
          <w:p>
            <w:pPr>
              <w:pStyle w:val="2"/>
              <w:rPr>
                <w:rFonts w:hint="eastAsia" w:ascii="宋体" w:hAnsi="宋体" w:cs="宋体"/>
                <w:color w:val="auto"/>
                <w:sz w:val="24"/>
                <w:lang w:val="en-US" w:eastAsia="zh-CN"/>
              </w:rPr>
            </w:pPr>
          </w:p>
          <w:p>
            <w:pPr>
              <w:spacing w:line="360" w:lineRule="auto"/>
              <w:jc w:val="center"/>
              <w:rPr>
                <w:rFonts w:ascii="宋体" w:hAnsi="宋体" w:cs="宋体"/>
                <w:color w:val="auto"/>
                <w:sz w:val="24"/>
              </w:rPr>
            </w:pPr>
            <w:r>
              <w:rPr>
                <w:rFonts w:hint="eastAsia" w:ascii="宋体" w:hAnsi="宋体" w:cs="宋体"/>
                <w:color w:val="auto"/>
                <w:sz w:val="24"/>
              </w:rPr>
              <w:t>公</w:t>
            </w:r>
          </w:p>
          <w:p>
            <w:pPr>
              <w:spacing w:line="360" w:lineRule="auto"/>
              <w:jc w:val="center"/>
              <w:rPr>
                <w:rFonts w:ascii="宋体" w:hAnsi="宋体" w:cs="宋体"/>
                <w:color w:val="auto"/>
                <w:sz w:val="24"/>
              </w:rPr>
            </w:pPr>
            <w:r>
              <w:rPr>
                <w:rFonts w:hint="eastAsia" w:ascii="宋体" w:hAnsi="宋体" w:cs="宋体"/>
                <w:color w:val="auto"/>
                <w:sz w:val="24"/>
              </w:rPr>
              <w:t>共</w:t>
            </w:r>
          </w:p>
          <w:p>
            <w:pPr>
              <w:spacing w:line="360" w:lineRule="auto"/>
              <w:jc w:val="center"/>
              <w:rPr>
                <w:rFonts w:ascii="宋体" w:hAnsi="宋体" w:cs="宋体"/>
                <w:color w:val="auto"/>
                <w:sz w:val="24"/>
              </w:rPr>
            </w:pPr>
            <w:r>
              <w:rPr>
                <w:rFonts w:hint="eastAsia" w:ascii="宋体" w:hAnsi="宋体" w:cs="宋体"/>
                <w:color w:val="auto"/>
                <w:sz w:val="24"/>
              </w:rPr>
              <w:t>基</w:t>
            </w:r>
          </w:p>
          <w:p>
            <w:pPr>
              <w:spacing w:line="360" w:lineRule="auto"/>
              <w:jc w:val="center"/>
              <w:rPr>
                <w:rFonts w:ascii="宋体" w:hAnsi="宋体" w:cs="宋体"/>
                <w:color w:val="auto"/>
                <w:sz w:val="24"/>
              </w:rPr>
            </w:pPr>
            <w:r>
              <w:rPr>
                <w:rFonts w:hint="eastAsia" w:ascii="宋体" w:hAnsi="宋体" w:cs="宋体"/>
                <w:color w:val="auto"/>
                <w:sz w:val="24"/>
              </w:rPr>
              <w:t>础</w:t>
            </w:r>
          </w:p>
          <w:p>
            <w:pPr>
              <w:spacing w:line="360" w:lineRule="auto"/>
              <w:jc w:val="center"/>
              <w:rPr>
                <w:rFonts w:ascii="宋体" w:hAnsi="宋体" w:cs="宋体"/>
                <w:color w:val="auto"/>
                <w:sz w:val="24"/>
              </w:rPr>
            </w:pPr>
            <w:r>
              <w:rPr>
                <w:rFonts w:hint="eastAsia" w:ascii="宋体" w:hAnsi="宋体" w:cs="宋体"/>
                <w:color w:val="auto"/>
                <w:sz w:val="24"/>
              </w:rPr>
              <w:t>课</w:t>
            </w:r>
          </w:p>
        </w:tc>
        <w:tc>
          <w:tcPr>
            <w:tcW w:w="464" w:type="pct"/>
            <w:gridSpan w:val="2"/>
            <w:vMerge w:val="restart"/>
            <w:vAlign w:val="center"/>
          </w:tcPr>
          <w:p>
            <w:pPr>
              <w:spacing w:line="360" w:lineRule="auto"/>
              <w:jc w:val="center"/>
              <w:rPr>
                <w:rFonts w:hint="eastAsia" w:ascii="宋体" w:hAnsi="宋体" w:cs="宋体"/>
                <w:color w:val="auto"/>
                <w:sz w:val="24"/>
                <w:lang w:val="en-US" w:eastAsia="zh-CN"/>
              </w:rPr>
            </w:pPr>
          </w:p>
          <w:p>
            <w:pPr>
              <w:spacing w:line="360" w:lineRule="auto"/>
              <w:jc w:val="center"/>
              <w:rPr>
                <w:rFonts w:hint="eastAsia" w:ascii="宋体" w:hAnsi="宋体" w:cs="宋体"/>
                <w:color w:val="auto"/>
                <w:sz w:val="24"/>
                <w:lang w:val="en-US" w:eastAsia="zh-CN"/>
              </w:rPr>
            </w:pPr>
          </w:p>
          <w:p>
            <w:pPr>
              <w:spacing w:line="360" w:lineRule="auto"/>
              <w:jc w:val="center"/>
              <w:rPr>
                <w:rFonts w:hint="eastAsia" w:ascii="宋体" w:hAnsi="宋体" w:cs="宋体"/>
                <w:color w:val="auto"/>
                <w:sz w:val="24"/>
                <w:lang w:val="en-US" w:eastAsia="zh-CN"/>
              </w:rPr>
            </w:pPr>
          </w:p>
          <w:p>
            <w:pPr>
              <w:spacing w:line="360" w:lineRule="auto"/>
              <w:jc w:val="center"/>
              <w:rPr>
                <w:rFonts w:hint="eastAsia" w:ascii="宋体" w:hAnsi="宋体" w:cs="宋体"/>
                <w:color w:val="auto"/>
                <w:sz w:val="24"/>
                <w:lang w:val="en-US" w:eastAsia="zh-CN"/>
              </w:rPr>
            </w:pPr>
          </w:p>
          <w:p>
            <w:pPr>
              <w:spacing w:line="360" w:lineRule="auto"/>
              <w:jc w:val="center"/>
              <w:rPr>
                <w:rFonts w:hint="eastAsia" w:ascii="宋体" w:hAnsi="宋体" w:cs="宋体"/>
                <w:color w:val="auto"/>
                <w:sz w:val="24"/>
                <w:lang w:val="en-US" w:eastAsia="zh-CN"/>
              </w:rPr>
            </w:pPr>
          </w:p>
          <w:p>
            <w:pPr>
              <w:spacing w:line="360" w:lineRule="auto"/>
              <w:jc w:val="center"/>
              <w:rPr>
                <w:rFonts w:hint="eastAsia" w:ascii="宋体" w:hAnsi="宋体" w:cs="宋体"/>
                <w:color w:val="auto"/>
                <w:sz w:val="24"/>
                <w:lang w:val="en-US" w:eastAsia="zh-CN"/>
              </w:rPr>
            </w:pPr>
          </w:p>
          <w:p>
            <w:pPr>
              <w:spacing w:line="360" w:lineRule="auto"/>
              <w:jc w:val="center"/>
              <w:rPr>
                <w:rFonts w:hint="eastAsia" w:ascii="宋体" w:hAnsi="宋体" w:cs="宋体"/>
                <w:color w:val="auto"/>
                <w:sz w:val="24"/>
                <w:lang w:val="en-US" w:eastAsia="zh-CN"/>
              </w:rPr>
            </w:pPr>
          </w:p>
          <w:p>
            <w:pPr>
              <w:spacing w:line="360" w:lineRule="auto"/>
              <w:jc w:val="center"/>
              <w:rPr>
                <w:rFonts w:hint="eastAsia" w:ascii="宋体" w:hAnsi="宋体" w:cs="宋体"/>
                <w:color w:val="auto"/>
                <w:sz w:val="24"/>
                <w:lang w:val="en-US" w:eastAsia="zh-CN"/>
              </w:rPr>
            </w:pPr>
          </w:p>
          <w:p>
            <w:pPr>
              <w:spacing w:line="360" w:lineRule="auto"/>
              <w:jc w:val="center"/>
              <w:rPr>
                <w:rFonts w:hint="eastAsia" w:ascii="宋体" w:hAnsi="宋体" w:cs="宋体"/>
                <w:color w:val="auto"/>
                <w:sz w:val="24"/>
                <w:lang w:val="en-US" w:eastAsia="zh-CN"/>
              </w:rPr>
            </w:pPr>
          </w:p>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必</w:t>
            </w:r>
          </w:p>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修</w:t>
            </w:r>
          </w:p>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课</w:t>
            </w:r>
          </w:p>
        </w:tc>
        <w:tc>
          <w:tcPr>
            <w:tcW w:w="876" w:type="pct"/>
            <w:vAlign w:val="center"/>
          </w:tcPr>
          <w:p>
            <w:pPr>
              <w:spacing w:line="360" w:lineRule="auto"/>
              <w:ind w:right="-82" w:rightChars="-39"/>
              <w:jc w:val="center"/>
              <w:rPr>
                <w:rFonts w:hint="eastAsia" w:ascii="宋体" w:hAnsi="宋体" w:eastAsia="宋体" w:cs="宋体"/>
                <w:color w:val="auto"/>
                <w:sz w:val="24"/>
                <w:lang w:eastAsia="zh-CN"/>
              </w:rPr>
            </w:pPr>
            <w:r>
              <w:rPr>
                <w:rFonts w:hint="eastAsia" w:ascii="宋体" w:hAnsi="宋体" w:cs="宋体"/>
                <w:color w:val="auto"/>
                <w:sz w:val="24"/>
                <w:lang w:eastAsia="zh-CN"/>
              </w:rPr>
              <w:t>心理健康与职业生涯</w:t>
            </w:r>
          </w:p>
        </w:tc>
        <w:tc>
          <w:tcPr>
            <w:tcW w:w="439" w:type="pct"/>
            <w:vAlign w:val="center"/>
          </w:tcPr>
          <w:p>
            <w:pPr>
              <w:spacing w:line="360" w:lineRule="auto"/>
              <w:ind w:right="-82" w:rightChars="-39"/>
              <w:jc w:val="center"/>
              <w:rPr>
                <w:rFonts w:ascii="宋体" w:hAnsi="宋体" w:cs="宋体"/>
                <w:color w:val="auto"/>
                <w:sz w:val="22"/>
                <w:szCs w:val="22"/>
              </w:rPr>
            </w:pPr>
            <w:r>
              <w:rPr>
                <w:rFonts w:hint="eastAsia" w:ascii="宋体" w:hAnsi="宋体" w:cs="宋体"/>
                <w:color w:val="auto"/>
                <w:sz w:val="24"/>
                <w:lang w:val="en-US" w:eastAsia="zh-CN"/>
              </w:rPr>
              <w:t>36</w:t>
            </w:r>
          </w:p>
        </w:tc>
        <w:tc>
          <w:tcPr>
            <w:tcW w:w="398" w:type="pc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2</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0" w:type="pct"/>
            <w:vMerge w:val="continue"/>
          </w:tcPr>
          <w:p>
            <w:pPr>
              <w:spacing w:line="360" w:lineRule="auto"/>
              <w:ind w:firstLine="420"/>
              <w:jc w:val="center"/>
              <w:rPr>
                <w:rFonts w:ascii="宋体" w:hAnsi="宋体" w:cs="宋体"/>
                <w:color w:val="auto"/>
                <w:sz w:val="24"/>
              </w:rPr>
            </w:pPr>
          </w:p>
        </w:tc>
        <w:tc>
          <w:tcPr>
            <w:tcW w:w="464" w:type="pct"/>
            <w:gridSpan w:val="2"/>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ind w:right="-82" w:rightChars="-39"/>
              <w:jc w:val="center"/>
              <w:rPr>
                <w:rFonts w:hint="eastAsia" w:ascii="宋体" w:hAnsi="宋体" w:eastAsia="宋体" w:cs="宋体"/>
                <w:color w:val="auto"/>
                <w:sz w:val="24"/>
                <w:lang w:eastAsia="zh-CN"/>
              </w:rPr>
            </w:pPr>
            <w:r>
              <w:rPr>
                <w:rFonts w:hint="eastAsia" w:ascii="宋体" w:hAnsi="宋体" w:cs="宋体"/>
                <w:color w:val="auto"/>
                <w:sz w:val="24"/>
                <w:lang w:eastAsia="zh-CN"/>
              </w:rPr>
              <w:t>职业道德与法治</w:t>
            </w:r>
          </w:p>
        </w:tc>
        <w:tc>
          <w:tcPr>
            <w:tcW w:w="439" w:type="pct"/>
            <w:vAlign w:val="center"/>
          </w:tcPr>
          <w:p>
            <w:pPr>
              <w:spacing w:line="360" w:lineRule="auto"/>
              <w:ind w:right="-82" w:rightChars="-39"/>
              <w:jc w:val="center"/>
              <w:rPr>
                <w:rFonts w:ascii="宋体" w:hAnsi="宋体" w:cs="宋体"/>
                <w:color w:val="auto"/>
                <w:sz w:val="22"/>
                <w:szCs w:val="22"/>
              </w:rPr>
            </w:pPr>
            <w:r>
              <w:rPr>
                <w:rFonts w:hint="eastAsia" w:ascii="宋体" w:hAnsi="宋体" w:cs="宋体"/>
                <w:color w:val="auto"/>
                <w:sz w:val="24"/>
                <w:lang w:val="en-US" w:eastAsia="zh-CN"/>
              </w:rPr>
              <w:t>36</w:t>
            </w:r>
          </w:p>
        </w:tc>
        <w:tc>
          <w:tcPr>
            <w:tcW w:w="398" w:type="pc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2</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0" w:type="pct"/>
            <w:vMerge w:val="continue"/>
          </w:tcPr>
          <w:p>
            <w:pPr>
              <w:spacing w:line="360" w:lineRule="auto"/>
              <w:ind w:firstLine="420"/>
              <w:jc w:val="center"/>
              <w:rPr>
                <w:rFonts w:ascii="宋体" w:hAnsi="宋体" w:cs="宋体"/>
                <w:color w:val="auto"/>
                <w:sz w:val="24"/>
              </w:rPr>
            </w:pPr>
          </w:p>
        </w:tc>
        <w:tc>
          <w:tcPr>
            <w:tcW w:w="464" w:type="pct"/>
            <w:gridSpan w:val="2"/>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ind w:right="-82" w:rightChars="-39"/>
              <w:jc w:val="center"/>
              <w:rPr>
                <w:rFonts w:hint="eastAsia" w:ascii="宋体" w:hAnsi="宋体" w:eastAsia="宋体" w:cs="宋体"/>
                <w:color w:val="auto"/>
                <w:sz w:val="24"/>
                <w:lang w:eastAsia="zh-CN"/>
              </w:rPr>
            </w:pPr>
            <w:r>
              <w:rPr>
                <w:rFonts w:hint="eastAsia" w:ascii="宋体" w:hAnsi="宋体" w:cs="宋体"/>
                <w:color w:val="auto"/>
                <w:sz w:val="24"/>
                <w:lang w:eastAsia="zh-CN"/>
              </w:rPr>
              <w:t>中国特色社会主义</w:t>
            </w:r>
          </w:p>
        </w:tc>
        <w:tc>
          <w:tcPr>
            <w:tcW w:w="439" w:type="pc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lang w:val="en-US" w:eastAsia="zh-CN"/>
              </w:rPr>
              <w:t>36</w:t>
            </w:r>
          </w:p>
        </w:tc>
        <w:tc>
          <w:tcPr>
            <w:tcW w:w="398" w:type="pc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2</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 w:type="pct"/>
            <w:vMerge w:val="continue"/>
          </w:tcPr>
          <w:p>
            <w:pPr>
              <w:spacing w:line="360" w:lineRule="auto"/>
              <w:ind w:firstLine="420"/>
              <w:jc w:val="center"/>
              <w:rPr>
                <w:rFonts w:ascii="宋体" w:hAnsi="宋体" w:cs="宋体"/>
                <w:color w:val="auto"/>
                <w:sz w:val="24"/>
              </w:rPr>
            </w:pPr>
          </w:p>
        </w:tc>
        <w:tc>
          <w:tcPr>
            <w:tcW w:w="464" w:type="pct"/>
            <w:gridSpan w:val="2"/>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哲学与人生</w:t>
            </w:r>
          </w:p>
        </w:tc>
        <w:tc>
          <w:tcPr>
            <w:tcW w:w="439" w:type="pc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lang w:val="en-US" w:eastAsia="zh-CN"/>
              </w:rPr>
              <w:t>36</w:t>
            </w:r>
          </w:p>
        </w:tc>
        <w:tc>
          <w:tcPr>
            <w:tcW w:w="398" w:type="pc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2</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0" w:type="pct"/>
            <w:vMerge w:val="continue"/>
          </w:tcPr>
          <w:p>
            <w:pPr>
              <w:spacing w:line="360" w:lineRule="auto"/>
              <w:ind w:firstLine="420"/>
              <w:jc w:val="center"/>
              <w:rPr>
                <w:rFonts w:ascii="宋体" w:hAnsi="宋体" w:cs="宋体"/>
                <w:color w:val="auto"/>
                <w:sz w:val="24"/>
              </w:rPr>
            </w:pPr>
          </w:p>
        </w:tc>
        <w:tc>
          <w:tcPr>
            <w:tcW w:w="464" w:type="pct"/>
            <w:gridSpan w:val="2"/>
            <w:vMerge w:val="continue"/>
          </w:tcPr>
          <w:p>
            <w:pPr>
              <w:spacing w:line="360" w:lineRule="auto"/>
              <w:ind w:firstLine="420"/>
              <w:jc w:val="center"/>
              <w:rPr>
                <w:rFonts w:ascii="宋体" w:hAnsi="宋体" w:cs="宋体"/>
                <w:color w:val="auto"/>
                <w:sz w:val="24"/>
              </w:rPr>
            </w:pPr>
          </w:p>
        </w:tc>
        <w:tc>
          <w:tcPr>
            <w:tcW w:w="876" w:type="pct"/>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rPr>
                <w:rFonts w:ascii="宋体" w:hAnsi="宋体" w:cs="宋体"/>
                <w:color w:val="auto"/>
                <w:sz w:val="24"/>
              </w:rPr>
            </w:pPr>
            <w:r>
              <w:rPr>
                <w:rFonts w:hint="eastAsia" w:ascii="宋体" w:hAnsi="宋体" w:cs="宋体"/>
                <w:color w:val="auto"/>
                <w:sz w:val="24"/>
              </w:rPr>
              <w:t>语文</w:t>
            </w:r>
          </w:p>
        </w:tc>
        <w:tc>
          <w:tcPr>
            <w:tcW w:w="439" w:type="pct"/>
            <w:vAlign w:val="center"/>
          </w:tcPr>
          <w:p>
            <w:pPr>
              <w:spacing w:line="360" w:lineRule="auto"/>
              <w:ind w:right="-82" w:rightChars="-39"/>
              <w:jc w:val="center"/>
              <w:rPr>
                <w:rFonts w:hint="default" w:ascii="宋体" w:hAnsi="宋体" w:cs="宋体"/>
                <w:color w:val="auto"/>
                <w:sz w:val="24"/>
                <w:lang w:val="en-US"/>
              </w:rPr>
            </w:pPr>
            <w:r>
              <w:rPr>
                <w:rFonts w:hint="eastAsia" w:ascii="宋体" w:hAnsi="宋体" w:cs="宋体"/>
                <w:color w:val="auto"/>
                <w:sz w:val="24"/>
                <w:lang w:val="en-US" w:eastAsia="zh-CN"/>
              </w:rPr>
              <w:t>180</w:t>
            </w:r>
          </w:p>
        </w:tc>
        <w:tc>
          <w:tcPr>
            <w:tcW w:w="398" w:type="pct"/>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0" w:type="pct"/>
            <w:vMerge w:val="continue"/>
          </w:tcPr>
          <w:p>
            <w:pPr>
              <w:spacing w:line="360" w:lineRule="auto"/>
              <w:ind w:firstLine="420"/>
              <w:jc w:val="center"/>
              <w:rPr>
                <w:rFonts w:ascii="宋体" w:hAnsi="宋体" w:cs="宋体"/>
                <w:color w:val="auto"/>
                <w:sz w:val="24"/>
              </w:rPr>
            </w:pPr>
          </w:p>
        </w:tc>
        <w:tc>
          <w:tcPr>
            <w:tcW w:w="464" w:type="pct"/>
            <w:gridSpan w:val="2"/>
            <w:vMerge w:val="continue"/>
          </w:tcPr>
          <w:p>
            <w:pPr>
              <w:spacing w:line="360" w:lineRule="auto"/>
              <w:ind w:firstLine="420"/>
              <w:jc w:val="center"/>
              <w:rPr>
                <w:rFonts w:ascii="宋体" w:hAnsi="宋体" w:cs="宋体"/>
                <w:color w:val="auto"/>
                <w:sz w:val="24"/>
              </w:rPr>
            </w:pPr>
          </w:p>
        </w:tc>
        <w:tc>
          <w:tcPr>
            <w:tcW w:w="876" w:type="pct"/>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rPr>
                <w:rFonts w:ascii="宋体" w:hAnsi="宋体" w:cs="宋体"/>
                <w:color w:val="auto"/>
                <w:sz w:val="24"/>
              </w:rPr>
            </w:pPr>
            <w:r>
              <w:rPr>
                <w:rFonts w:hint="eastAsia" w:ascii="宋体" w:hAnsi="宋体" w:cs="宋体"/>
                <w:color w:val="auto"/>
                <w:sz w:val="24"/>
              </w:rPr>
              <w:t>数学</w:t>
            </w:r>
          </w:p>
        </w:tc>
        <w:tc>
          <w:tcPr>
            <w:tcW w:w="439" w:type="pct"/>
            <w:vAlign w:val="center"/>
          </w:tcPr>
          <w:p>
            <w:pPr>
              <w:spacing w:line="360" w:lineRule="auto"/>
              <w:ind w:right="-82" w:rightChars="-39"/>
              <w:jc w:val="center"/>
              <w:rPr>
                <w:rFonts w:hint="default" w:ascii="宋体" w:hAnsi="宋体" w:cs="宋体"/>
                <w:color w:val="auto"/>
                <w:sz w:val="24"/>
                <w:lang w:val="en-US"/>
              </w:rPr>
            </w:pPr>
            <w:r>
              <w:rPr>
                <w:rFonts w:hint="eastAsia" w:ascii="宋体" w:hAnsi="宋体" w:cs="宋体"/>
                <w:color w:val="auto"/>
                <w:sz w:val="24"/>
                <w:lang w:val="en-US" w:eastAsia="zh-CN"/>
              </w:rPr>
              <w:t>180</w:t>
            </w:r>
          </w:p>
        </w:tc>
        <w:tc>
          <w:tcPr>
            <w:tcW w:w="398" w:type="pct"/>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 w:type="pct"/>
            <w:vMerge w:val="continue"/>
          </w:tcPr>
          <w:p>
            <w:pPr>
              <w:spacing w:line="360" w:lineRule="auto"/>
              <w:ind w:firstLine="420"/>
              <w:jc w:val="center"/>
              <w:rPr>
                <w:rFonts w:ascii="宋体" w:hAnsi="宋体" w:cs="宋体"/>
                <w:color w:val="auto"/>
                <w:sz w:val="24"/>
              </w:rPr>
            </w:pPr>
          </w:p>
        </w:tc>
        <w:tc>
          <w:tcPr>
            <w:tcW w:w="464" w:type="pct"/>
            <w:gridSpan w:val="2"/>
            <w:vMerge w:val="continue"/>
          </w:tcPr>
          <w:p>
            <w:pPr>
              <w:spacing w:line="360" w:lineRule="auto"/>
              <w:ind w:firstLine="420"/>
              <w:jc w:val="center"/>
              <w:rPr>
                <w:rFonts w:ascii="宋体" w:hAnsi="宋体" w:cs="宋体"/>
                <w:color w:val="auto"/>
                <w:sz w:val="24"/>
              </w:rPr>
            </w:pPr>
          </w:p>
        </w:tc>
        <w:tc>
          <w:tcPr>
            <w:tcW w:w="876" w:type="pct"/>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rPr>
                <w:rFonts w:ascii="宋体" w:hAnsi="宋体" w:cs="宋体"/>
                <w:color w:val="auto"/>
                <w:sz w:val="24"/>
              </w:rPr>
            </w:pPr>
            <w:r>
              <w:rPr>
                <w:rFonts w:hint="eastAsia" w:ascii="宋体" w:hAnsi="宋体" w:cs="宋体"/>
                <w:color w:val="auto"/>
                <w:sz w:val="24"/>
              </w:rPr>
              <w:t>英语</w:t>
            </w:r>
          </w:p>
        </w:tc>
        <w:tc>
          <w:tcPr>
            <w:tcW w:w="439" w:type="pct"/>
            <w:vAlign w:val="center"/>
          </w:tcPr>
          <w:p>
            <w:pPr>
              <w:spacing w:line="360" w:lineRule="auto"/>
              <w:ind w:right="-82" w:rightChars="-39"/>
              <w:jc w:val="center"/>
              <w:rPr>
                <w:rFonts w:hint="default" w:ascii="宋体" w:hAnsi="宋体" w:cs="宋体"/>
                <w:color w:val="auto"/>
                <w:sz w:val="24"/>
                <w:lang w:val="en-US"/>
              </w:rPr>
            </w:pPr>
            <w:r>
              <w:rPr>
                <w:rFonts w:hint="eastAsia" w:ascii="宋体" w:hAnsi="宋体" w:cs="宋体"/>
                <w:color w:val="auto"/>
                <w:sz w:val="24"/>
                <w:lang w:val="en-US" w:eastAsia="zh-CN"/>
              </w:rPr>
              <w:t>144</w:t>
            </w:r>
          </w:p>
        </w:tc>
        <w:tc>
          <w:tcPr>
            <w:tcW w:w="398" w:type="pct"/>
            <w:vAlign w:val="center"/>
          </w:tcPr>
          <w:p>
            <w:pPr>
              <w:spacing w:line="360" w:lineRule="auto"/>
              <w:ind w:right="-82" w:rightChars="-39"/>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0" w:type="pct"/>
            <w:vMerge w:val="continue"/>
          </w:tcPr>
          <w:p>
            <w:pPr>
              <w:spacing w:line="360" w:lineRule="auto"/>
              <w:ind w:firstLine="420"/>
              <w:jc w:val="center"/>
              <w:rPr>
                <w:rFonts w:ascii="宋体" w:hAnsi="宋体" w:cs="宋体"/>
                <w:color w:val="auto"/>
                <w:sz w:val="24"/>
              </w:rPr>
            </w:pPr>
          </w:p>
        </w:tc>
        <w:tc>
          <w:tcPr>
            <w:tcW w:w="464" w:type="pct"/>
            <w:gridSpan w:val="2"/>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计算机应用基础</w:t>
            </w:r>
          </w:p>
        </w:tc>
        <w:tc>
          <w:tcPr>
            <w:tcW w:w="439" w:type="pct"/>
            <w:vAlign w:val="center"/>
          </w:tcPr>
          <w:p>
            <w:pPr>
              <w:spacing w:line="360" w:lineRule="auto"/>
              <w:ind w:right="-82" w:rightChars="-39"/>
              <w:jc w:val="center"/>
              <w:rPr>
                <w:rFonts w:hint="default" w:ascii="宋体" w:hAnsi="宋体" w:cs="宋体"/>
                <w:color w:val="auto"/>
                <w:sz w:val="24"/>
                <w:lang w:val="en-US"/>
              </w:rPr>
            </w:pPr>
            <w:r>
              <w:rPr>
                <w:rFonts w:hint="eastAsia" w:ascii="宋体" w:hAnsi="宋体" w:cs="宋体"/>
                <w:color w:val="auto"/>
                <w:sz w:val="24"/>
                <w:lang w:val="en-US" w:eastAsia="zh-CN"/>
              </w:rPr>
              <w:t>108</w:t>
            </w:r>
          </w:p>
        </w:tc>
        <w:tc>
          <w:tcPr>
            <w:tcW w:w="398" w:type="pct"/>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0" w:type="pct"/>
            <w:vMerge w:val="continue"/>
          </w:tcPr>
          <w:p>
            <w:pPr>
              <w:spacing w:line="360" w:lineRule="auto"/>
              <w:ind w:firstLine="420"/>
              <w:jc w:val="center"/>
              <w:rPr>
                <w:rFonts w:ascii="宋体" w:hAnsi="宋体" w:cs="宋体"/>
                <w:color w:val="auto"/>
                <w:sz w:val="24"/>
              </w:rPr>
            </w:pPr>
          </w:p>
        </w:tc>
        <w:tc>
          <w:tcPr>
            <w:tcW w:w="464" w:type="pct"/>
            <w:gridSpan w:val="2"/>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体育与健康</w:t>
            </w:r>
          </w:p>
        </w:tc>
        <w:tc>
          <w:tcPr>
            <w:tcW w:w="439" w:type="pc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lang w:val="en-US" w:eastAsia="zh-CN"/>
              </w:rPr>
              <w:t>180</w:t>
            </w:r>
          </w:p>
        </w:tc>
        <w:tc>
          <w:tcPr>
            <w:tcW w:w="398" w:type="pc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10</w:t>
            </w:r>
          </w:p>
        </w:tc>
        <w:tc>
          <w:tcPr>
            <w:tcW w:w="360" w:type="pct"/>
            <w:vAlign w:val="center"/>
          </w:tcPr>
          <w:p>
            <w:pPr>
              <w:spacing w:line="360" w:lineRule="auto"/>
              <w:jc w:val="center"/>
              <w:rPr>
                <w:rFonts w:ascii="宋体" w:hAnsi="宋体" w:cs="宋体"/>
                <w:b/>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0" w:type="pct"/>
            <w:vMerge w:val="continue"/>
          </w:tcPr>
          <w:p>
            <w:pPr>
              <w:spacing w:line="360" w:lineRule="auto"/>
              <w:ind w:firstLine="420"/>
              <w:jc w:val="center"/>
              <w:rPr>
                <w:rFonts w:ascii="宋体" w:hAnsi="宋体" w:cs="宋体"/>
                <w:color w:val="auto"/>
                <w:sz w:val="24"/>
              </w:rPr>
            </w:pPr>
          </w:p>
        </w:tc>
        <w:tc>
          <w:tcPr>
            <w:tcW w:w="464" w:type="pct"/>
            <w:gridSpan w:val="2"/>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公共艺术</w:t>
            </w:r>
          </w:p>
        </w:tc>
        <w:tc>
          <w:tcPr>
            <w:tcW w:w="439" w:type="pc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lang w:val="en-US" w:eastAsia="zh-CN"/>
              </w:rPr>
              <w:t>36</w:t>
            </w:r>
          </w:p>
        </w:tc>
        <w:tc>
          <w:tcPr>
            <w:tcW w:w="398" w:type="pc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2</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0" w:type="pct"/>
            <w:vMerge w:val="continue"/>
          </w:tcPr>
          <w:p>
            <w:pPr>
              <w:spacing w:line="360" w:lineRule="auto"/>
              <w:ind w:firstLine="420"/>
              <w:jc w:val="center"/>
              <w:rPr>
                <w:rFonts w:ascii="宋体" w:hAnsi="宋体" w:cs="宋体"/>
                <w:color w:val="auto"/>
                <w:sz w:val="24"/>
              </w:rPr>
            </w:pPr>
          </w:p>
        </w:tc>
        <w:tc>
          <w:tcPr>
            <w:tcW w:w="464" w:type="pct"/>
            <w:gridSpan w:val="2"/>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ind w:right="-82" w:rightChars="-39"/>
              <w:jc w:val="center"/>
              <w:rPr>
                <w:rFonts w:hint="eastAsia" w:ascii="宋体" w:hAnsi="宋体" w:eastAsia="宋体" w:cs="宋体"/>
                <w:bCs/>
                <w:color w:val="auto"/>
                <w:kern w:val="0"/>
                <w:sz w:val="24"/>
                <w:szCs w:val="24"/>
                <w:lang w:val="en-US" w:eastAsia="zh-CN" w:bidi="ar-SA"/>
              </w:rPr>
            </w:pPr>
            <w:r>
              <w:rPr>
                <w:rFonts w:hint="eastAsia" w:ascii="宋体" w:hAnsi="宋体" w:cs="宋体"/>
                <w:color w:val="auto"/>
                <w:sz w:val="24"/>
              </w:rPr>
              <w:t>历史</w:t>
            </w:r>
          </w:p>
        </w:tc>
        <w:tc>
          <w:tcPr>
            <w:tcW w:w="439" w:type="pct"/>
            <w:vAlign w:val="center"/>
          </w:tcPr>
          <w:p>
            <w:pPr>
              <w:spacing w:line="360" w:lineRule="auto"/>
              <w:ind w:right="-82" w:rightChars="-39"/>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72</w:t>
            </w:r>
          </w:p>
        </w:tc>
        <w:tc>
          <w:tcPr>
            <w:tcW w:w="398" w:type="pct"/>
            <w:vAlign w:val="center"/>
          </w:tcPr>
          <w:p>
            <w:pPr>
              <w:spacing w:line="360" w:lineRule="auto"/>
              <w:ind w:right="-82" w:rightChars="-39"/>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4</w:t>
            </w:r>
          </w:p>
        </w:tc>
        <w:tc>
          <w:tcPr>
            <w:tcW w:w="360" w:type="pct"/>
            <w:vAlign w:val="center"/>
          </w:tcPr>
          <w:p>
            <w:pPr>
              <w:spacing w:line="360" w:lineRule="auto"/>
              <w:jc w:val="center"/>
              <w:rPr>
                <w:rFonts w:ascii="宋体" w:hAnsi="宋体" w:eastAsia="宋体" w:cs="宋体"/>
                <w:color w:val="auto"/>
                <w:kern w:val="2"/>
                <w:sz w:val="24"/>
                <w:szCs w:val="24"/>
                <w:lang w:val="en-US" w:eastAsia="zh-CN" w:bidi="ar-SA"/>
              </w:rPr>
            </w:pPr>
          </w:p>
        </w:tc>
        <w:tc>
          <w:tcPr>
            <w:tcW w:w="360" w:type="pct"/>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8"/>
                <w:szCs w:val="28"/>
              </w:rPr>
              <w:t>√</w:t>
            </w:r>
          </w:p>
        </w:tc>
        <w:tc>
          <w:tcPr>
            <w:tcW w:w="360" w:type="pct"/>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eastAsia="宋体" w:cs="宋体"/>
                <w:color w:val="auto"/>
                <w:kern w:val="2"/>
                <w:sz w:val="24"/>
                <w:szCs w:val="24"/>
                <w:lang w:val="en-US" w:eastAsia="zh-CN" w:bidi="ar-SA"/>
              </w:rPr>
            </w:pPr>
          </w:p>
        </w:tc>
        <w:tc>
          <w:tcPr>
            <w:tcW w:w="360" w:type="pct"/>
            <w:vAlign w:val="center"/>
          </w:tcPr>
          <w:p>
            <w:pPr>
              <w:spacing w:line="360" w:lineRule="auto"/>
              <w:jc w:val="center"/>
              <w:rPr>
                <w:rFonts w:ascii="宋体" w:hAnsi="宋体" w:eastAsia="宋体" w:cs="宋体"/>
                <w:color w:val="auto"/>
                <w:kern w:val="2"/>
                <w:sz w:val="24"/>
                <w:szCs w:val="24"/>
                <w:lang w:val="en-US" w:eastAsia="zh-CN" w:bidi="ar-SA"/>
              </w:rPr>
            </w:pPr>
          </w:p>
        </w:tc>
        <w:tc>
          <w:tcPr>
            <w:tcW w:w="362" w:type="pct"/>
            <w:vAlign w:val="center"/>
          </w:tcPr>
          <w:p>
            <w:pPr>
              <w:spacing w:line="360" w:lineRule="auto"/>
              <w:jc w:val="center"/>
              <w:rPr>
                <w:rFonts w:ascii="宋体" w:hAnsi="宋体" w:eastAsia="宋体" w:cs="宋体"/>
                <w:color w:val="auto"/>
                <w:kern w:val="2"/>
                <w:sz w:val="24"/>
                <w:szCs w:val="24"/>
                <w:lang w:val="en-US" w:eastAsia="zh-CN" w:bidi="ar-SA"/>
              </w:rPr>
            </w:pPr>
          </w:p>
        </w:tc>
        <w:tc>
          <w:tcPr>
            <w:tcW w:w="453" w:type="pct"/>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0" w:type="pct"/>
            <w:vMerge w:val="continue"/>
          </w:tcPr>
          <w:p>
            <w:pPr>
              <w:spacing w:line="360" w:lineRule="auto"/>
              <w:ind w:firstLine="420"/>
              <w:jc w:val="center"/>
              <w:rPr>
                <w:rFonts w:ascii="宋体" w:hAnsi="宋体" w:cs="宋体"/>
                <w:color w:val="auto"/>
                <w:sz w:val="24"/>
              </w:rPr>
            </w:pPr>
          </w:p>
        </w:tc>
        <w:tc>
          <w:tcPr>
            <w:tcW w:w="464" w:type="pct"/>
            <w:gridSpan w:val="2"/>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ind w:right="-82" w:rightChars="-39"/>
              <w:jc w:val="center"/>
              <w:rPr>
                <w:rFonts w:hint="eastAsia"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小计</w:t>
            </w:r>
          </w:p>
        </w:tc>
        <w:tc>
          <w:tcPr>
            <w:tcW w:w="439" w:type="pct"/>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1044</w:t>
            </w:r>
          </w:p>
        </w:tc>
        <w:tc>
          <w:tcPr>
            <w:tcW w:w="398" w:type="pct"/>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58</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0" w:type="pct"/>
            <w:vMerge w:val="continue"/>
          </w:tcPr>
          <w:p>
            <w:pPr>
              <w:spacing w:line="360" w:lineRule="auto"/>
              <w:ind w:firstLine="420"/>
              <w:jc w:val="center"/>
              <w:rPr>
                <w:rFonts w:ascii="宋体" w:hAnsi="宋体" w:cs="宋体"/>
                <w:color w:val="auto"/>
                <w:sz w:val="24"/>
              </w:rPr>
            </w:pPr>
          </w:p>
        </w:tc>
        <w:tc>
          <w:tcPr>
            <w:tcW w:w="229" w:type="pct"/>
            <w:vMerge w:val="restart"/>
          </w:tcPr>
          <w:p>
            <w:pPr>
              <w:spacing w:line="360" w:lineRule="auto"/>
              <w:ind w:firstLine="420"/>
              <w:jc w:val="center"/>
            </w:pPr>
          </w:p>
          <w:p>
            <w:pPr>
              <w:bidi w:val="0"/>
              <w:rPr>
                <w:lang w:val="en-US" w:eastAsia="zh-CN"/>
              </w:rPr>
            </w:pPr>
          </w:p>
          <w:p>
            <w:pPr>
              <w:bidi w:val="0"/>
              <w:rPr>
                <w:lang w:val="en-US" w:eastAsia="zh-CN"/>
              </w:rPr>
            </w:pPr>
          </w:p>
          <w:p>
            <w:pPr>
              <w:bidi w:val="0"/>
              <w:rPr>
                <w:lang w:val="en-US" w:eastAsia="zh-CN"/>
              </w:rPr>
            </w:pPr>
          </w:p>
          <w:p>
            <w:pPr>
              <w:bidi w:val="0"/>
              <w:jc w:val="left"/>
              <w:rPr>
                <w:rFonts w:hint="default"/>
                <w:lang w:val="en-US" w:eastAsia="zh-CN"/>
              </w:rPr>
            </w:pPr>
            <w:r>
              <w:rPr>
                <w:rFonts w:hint="eastAsia"/>
                <w:lang w:val="en-US" w:eastAsia="zh-CN"/>
              </w:rPr>
              <w:t>选修课</w:t>
            </w:r>
          </w:p>
        </w:tc>
        <w:tc>
          <w:tcPr>
            <w:tcW w:w="235" w:type="pct"/>
            <w:vMerge w:val="restart"/>
          </w:tcPr>
          <w:p>
            <w:pPr>
              <w:spacing w:line="360" w:lineRule="auto"/>
              <w:ind w:firstLine="420"/>
              <w:jc w:val="center"/>
            </w:pPr>
          </w:p>
          <w:p>
            <w:pPr>
              <w:bidi w:val="0"/>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限定选修课</w:t>
            </w:r>
          </w:p>
        </w:tc>
        <w:tc>
          <w:tcPr>
            <w:tcW w:w="876" w:type="pct"/>
            <w:vAlign w:val="center"/>
          </w:tcPr>
          <w:p>
            <w:pPr>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中华优秀传统文化</w:t>
            </w:r>
          </w:p>
        </w:tc>
        <w:tc>
          <w:tcPr>
            <w:tcW w:w="439" w:type="pct"/>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36</w:t>
            </w:r>
          </w:p>
        </w:tc>
        <w:tc>
          <w:tcPr>
            <w:tcW w:w="398" w:type="pct"/>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0" w:type="pct"/>
            <w:vMerge w:val="continue"/>
          </w:tcPr>
          <w:p>
            <w:pPr>
              <w:spacing w:line="360" w:lineRule="auto"/>
              <w:ind w:firstLine="420"/>
              <w:jc w:val="center"/>
              <w:rPr>
                <w:rFonts w:ascii="宋体" w:hAnsi="宋体" w:cs="宋体"/>
                <w:color w:val="auto"/>
                <w:sz w:val="24"/>
              </w:rPr>
            </w:pPr>
          </w:p>
        </w:tc>
        <w:tc>
          <w:tcPr>
            <w:tcW w:w="229" w:type="pct"/>
            <w:vMerge w:val="continue"/>
          </w:tcPr>
          <w:p>
            <w:pPr>
              <w:spacing w:line="360" w:lineRule="auto"/>
              <w:ind w:firstLine="420"/>
              <w:jc w:val="center"/>
              <w:rPr>
                <w:rFonts w:ascii="宋体" w:hAnsi="宋体" w:cs="宋体"/>
                <w:color w:val="auto"/>
                <w:sz w:val="24"/>
              </w:rPr>
            </w:pPr>
          </w:p>
        </w:tc>
        <w:tc>
          <w:tcPr>
            <w:tcW w:w="235" w:type="pct"/>
            <w:vMerge w:val="continue"/>
          </w:tcPr>
          <w:p>
            <w:pPr>
              <w:spacing w:line="360" w:lineRule="auto"/>
              <w:ind w:firstLine="420"/>
              <w:jc w:val="center"/>
              <w:rPr>
                <w:rFonts w:ascii="宋体" w:hAnsi="宋体" w:cs="宋体"/>
                <w:color w:val="auto"/>
                <w:sz w:val="24"/>
              </w:rPr>
            </w:pPr>
          </w:p>
        </w:tc>
        <w:tc>
          <w:tcPr>
            <w:tcW w:w="876" w:type="pct"/>
            <w:vAlign w:val="center"/>
          </w:tcPr>
          <w:p>
            <w:pPr>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职业素养</w:t>
            </w:r>
          </w:p>
        </w:tc>
        <w:tc>
          <w:tcPr>
            <w:tcW w:w="439" w:type="pct"/>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36</w:t>
            </w:r>
          </w:p>
        </w:tc>
        <w:tc>
          <w:tcPr>
            <w:tcW w:w="398" w:type="pct"/>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0" w:type="pct"/>
            <w:vMerge w:val="continue"/>
          </w:tcPr>
          <w:p>
            <w:pPr>
              <w:spacing w:line="360" w:lineRule="auto"/>
              <w:ind w:firstLine="420"/>
              <w:jc w:val="center"/>
              <w:rPr>
                <w:rFonts w:ascii="宋体" w:hAnsi="宋体" w:cs="宋体"/>
                <w:color w:val="auto"/>
                <w:sz w:val="24"/>
              </w:rPr>
            </w:pPr>
          </w:p>
        </w:tc>
        <w:tc>
          <w:tcPr>
            <w:tcW w:w="229" w:type="pct"/>
            <w:vMerge w:val="continue"/>
          </w:tcPr>
          <w:p>
            <w:pPr>
              <w:spacing w:line="360" w:lineRule="auto"/>
              <w:ind w:firstLine="420"/>
              <w:jc w:val="center"/>
              <w:rPr>
                <w:rFonts w:ascii="宋体" w:hAnsi="宋体" w:cs="宋体"/>
                <w:color w:val="auto"/>
                <w:sz w:val="24"/>
              </w:rPr>
            </w:pPr>
          </w:p>
        </w:tc>
        <w:tc>
          <w:tcPr>
            <w:tcW w:w="235" w:type="pct"/>
            <w:vMerge w:val="continue"/>
          </w:tcPr>
          <w:p>
            <w:pPr>
              <w:spacing w:line="360" w:lineRule="auto"/>
              <w:ind w:firstLine="420"/>
              <w:jc w:val="center"/>
              <w:rPr>
                <w:rFonts w:ascii="宋体" w:hAnsi="宋体" w:cs="宋体"/>
                <w:color w:val="auto"/>
                <w:sz w:val="24"/>
              </w:rPr>
            </w:pPr>
          </w:p>
        </w:tc>
        <w:tc>
          <w:tcPr>
            <w:tcW w:w="876" w:type="pct"/>
            <w:vAlign w:val="center"/>
          </w:tcPr>
          <w:p>
            <w:pPr>
              <w:ind w:right="-82" w:rightChars="-39"/>
              <w:jc w:val="center"/>
              <w:rPr>
                <w:rFonts w:hint="default" w:ascii="宋体" w:hAnsi="宋体" w:cs="宋体"/>
                <w:color w:val="auto"/>
                <w:sz w:val="24"/>
                <w:lang w:val="en-US" w:eastAsia="zh-CN"/>
              </w:rPr>
            </w:pPr>
            <w:r>
              <w:rPr>
                <w:rFonts w:hint="eastAsia" w:ascii="宋体" w:hAnsi="宋体" w:cs="宋体"/>
                <w:color w:val="auto"/>
                <w:sz w:val="24"/>
                <w:lang w:val="en-US" w:eastAsia="zh-CN"/>
              </w:rPr>
              <w:t>劳动教育</w:t>
            </w:r>
          </w:p>
        </w:tc>
        <w:tc>
          <w:tcPr>
            <w:tcW w:w="439" w:type="pct"/>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36</w:t>
            </w:r>
          </w:p>
        </w:tc>
        <w:tc>
          <w:tcPr>
            <w:tcW w:w="398" w:type="pct"/>
            <w:vAlign w:val="center"/>
          </w:tcPr>
          <w:p>
            <w:pPr>
              <w:spacing w:line="360" w:lineRule="auto"/>
              <w:ind w:right="-82" w:rightChars="-39"/>
              <w:jc w:val="center"/>
              <w:rPr>
                <w:rFonts w:hint="default" w:ascii="宋体" w:hAnsi="宋体" w:cs="宋体"/>
                <w:color w:val="auto"/>
                <w:sz w:val="24"/>
                <w:lang w:val="en-US" w:eastAsia="zh-CN"/>
              </w:rPr>
            </w:pPr>
            <w:r>
              <w:rPr>
                <w:rFonts w:hint="eastAsia" w:ascii="宋体" w:hAnsi="宋体" w:cs="宋体"/>
                <w:color w:val="auto"/>
                <w:sz w:val="24"/>
                <w:lang w:val="en-US" w:eastAsia="zh-CN"/>
              </w:rPr>
              <w:t>2</w:t>
            </w:r>
          </w:p>
        </w:tc>
        <w:tc>
          <w:tcPr>
            <w:tcW w:w="562" w:type="dxa"/>
            <w:vAlign w:val="center"/>
          </w:tcPr>
          <w:p>
            <w:pPr>
              <w:spacing w:line="360" w:lineRule="auto"/>
              <w:jc w:val="center"/>
              <w:rPr>
                <w:rFonts w:hint="eastAsia" w:ascii="宋体" w:hAnsi="宋体" w:cs="宋体"/>
                <w:color w:val="auto"/>
                <w:sz w:val="28"/>
                <w:szCs w:val="28"/>
              </w:rPr>
            </w:pPr>
            <w:r>
              <w:rPr>
                <w:rFonts w:hint="eastAsia" w:ascii="宋体" w:hAnsi="宋体" w:cs="宋体"/>
                <w:color w:val="auto"/>
                <w:sz w:val="28"/>
                <w:szCs w:val="28"/>
              </w:rPr>
              <w:t>√</w:t>
            </w:r>
          </w:p>
        </w:tc>
        <w:tc>
          <w:tcPr>
            <w:tcW w:w="562" w:type="dxa"/>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562" w:type="dxa"/>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562" w:type="dxa"/>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562" w:type="dxa"/>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hint="eastAsia" w:ascii="宋体" w:hAnsi="宋体" w:cs="宋体"/>
                <w:color w:val="auto"/>
                <w:sz w:val="28"/>
                <w:szCs w:val="28"/>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0" w:type="pct"/>
            <w:vMerge w:val="continue"/>
          </w:tcPr>
          <w:p>
            <w:pPr>
              <w:spacing w:line="360" w:lineRule="auto"/>
              <w:ind w:firstLine="420"/>
              <w:jc w:val="center"/>
              <w:rPr>
                <w:rFonts w:ascii="宋体" w:hAnsi="宋体" w:cs="宋体"/>
                <w:color w:val="auto"/>
                <w:sz w:val="24"/>
              </w:rPr>
            </w:pPr>
          </w:p>
        </w:tc>
        <w:tc>
          <w:tcPr>
            <w:tcW w:w="229" w:type="pct"/>
            <w:vMerge w:val="continue"/>
          </w:tcPr>
          <w:p>
            <w:pPr>
              <w:spacing w:line="360" w:lineRule="auto"/>
              <w:ind w:firstLine="420"/>
              <w:jc w:val="center"/>
              <w:rPr>
                <w:rFonts w:ascii="宋体" w:hAnsi="宋体" w:cs="宋体"/>
                <w:color w:val="auto"/>
                <w:sz w:val="24"/>
              </w:rPr>
            </w:pPr>
          </w:p>
        </w:tc>
        <w:tc>
          <w:tcPr>
            <w:tcW w:w="235" w:type="pct"/>
            <w:vMerge w:val="restart"/>
          </w:tcPr>
          <w:p>
            <w:pPr>
              <w:spacing w:line="360" w:lineRule="auto"/>
              <w:ind w:firstLine="420"/>
              <w:jc w:val="both"/>
              <w:rPr>
                <w:rFonts w:hint="eastAsia"/>
                <w:lang w:val="en-US" w:eastAsia="zh-CN"/>
              </w:rPr>
            </w:pPr>
            <w:r>
              <w:rPr>
                <w:rFonts w:hint="eastAsia"/>
                <w:lang w:val="en-US" w:eastAsia="zh-CN"/>
              </w:rPr>
              <w:t>修</w:t>
            </w:r>
          </w:p>
          <w:p>
            <w:pPr>
              <w:bidi w:val="0"/>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选修课</w:t>
            </w:r>
          </w:p>
        </w:tc>
        <w:tc>
          <w:tcPr>
            <w:tcW w:w="876" w:type="pct"/>
            <w:vAlign w:val="center"/>
          </w:tcPr>
          <w:p>
            <w:pPr>
              <w:ind w:right="-82" w:rightChars="-39"/>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书法</w:t>
            </w:r>
          </w:p>
        </w:tc>
        <w:tc>
          <w:tcPr>
            <w:tcW w:w="439" w:type="pct"/>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18</w:t>
            </w:r>
          </w:p>
        </w:tc>
        <w:tc>
          <w:tcPr>
            <w:tcW w:w="398" w:type="pct"/>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0" w:type="pct"/>
            <w:vMerge w:val="continue"/>
          </w:tcPr>
          <w:p>
            <w:pPr>
              <w:spacing w:line="360" w:lineRule="auto"/>
              <w:ind w:firstLine="420"/>
              <w:jc w:val="center"/>
              <w:rPr>
                <w:rFonts w:ascii="宋体" w:hAnsi="宋体" w:cs="宋体"/>
                <w:color w:val="auto"/>
                <w:sz w:val="24"/>
              </w:rPr>
            </w:pPr>
          </w:p>
        </w:tc>
        <w:tc>
          <w:tcPr>
            <w:tcW w:w="229" w:type="pct"/>
            <w:vMerge w:val="continue"/>
          </w:tcPr>
          <w:p>
            <w:pPr>
              <w:spacing w:line="360" w:lineRule="auto"/>
              <w:ind w:firstLine="420"/>
              <w:jc w:val="center"/>
              <w:rPr>
                <w:rFonts w:ascii="宋体" w:hAnsi="宋体" w:cs="宋体"/>
                <w:color w:val="auto"/>
                <w:sz w:val="24"/>
              </w:rPr>
            </w:pPr>
          </w:p>
        </w:tc>
        <w:tc>
          <w:tcPr>
            <w:tcW w:w="235" w:type="pct"/>
            <w:vMerge w:val="continue"/>
          </w:tcPr>
          <w:p>
            <w:pPr>
              <w:spacing w:line="360" w:lineRule="auto"/>
              <w:ind w:firstLine="420"/>
              <w:jc w:val="center"/>
              <w:rPr>
                <w:rFonts w:ascii="宋体" w:hAnsi="宋体" w:cs="宋体"/>
                <w:color w:val="auto"/>
                <w:sz w:val="24"/>
              </w:rPr>
            </w:pPr>
          </w:p>
        </w:tc>
        <w:tc>
          <w:tcPr>
            <w:tcW w:w="876" w:type="pct"/>
            <w:vAlign w:val="center"/>
          </w:tcPr>
          <w:p>
            <w:pPr>
              <w:ind w:right="-82" w:rightChars="-39"/>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礼仪</w:t>
            </w:r>
          </w:p>
        </w:tc>
        <w:tc>
          <w:tcPr>
            <w:tcW w:w="439" w:type="pct"/>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18</w:t>
            </w:r>
          </w:p>
        </w:tc>
        <w:tc>
          <w:tcPr>
            <w:tcW w:w="398" w:type="pct"/>
            <w:vAlign w:val="center"/>
          </w:tcPr>
          <w:p>
            <w:pPr>
              <w:spacing w:line="360" w:lineRule="auto"/>
              <w:ind w:right="-82" w:rightChars="-39"/>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0" w:type="pct"/>
            <w:vMerge w:val="continue"/>
          </w:tcPr>
          <w:p>
            <w:pPr>
              <w:spacing w:line="360" w:lineRule="auto"/>
              <w:ind w:firstLine="420"/>
              <w:jc w:val="center"/>
              <w:rPr>
                <w:rFonts w:ascii="宋体" w:hAnsi="宋体" w:cs="宋体"/>
                <w:color w:val="auto"/>
                <w:sz w:val="24"/>
              </w:rPr>
            </w:pPr>
          </w:p>
        </w:tc>
        <w:tc>
          <w:tcPr>
            <w:tcW w:w="229" w:type="pct"/>
            <w:vMerge w:val="continue"/>
          </w:tcPr>
          <w:p>
            <w:pPr>
              <w:spacing w:line="360" w:lineRule="auto"/>
              <w:ind w:firstLine="420"/>
              <w:jc w:val="center"/>
              <w:rPr>
                <w:rFonts w:ascii="宋体" w:hAnsi="宋体" w:cs="宋体"/>
                <w:color w:val="auto"/>
                <w:sz w:val="24"/>
              </w:rPr>
            </w:pPr>
          </w:p>
        </w:tc>
        <w:tc>
          <w:tcPr>
            <w:tcW w:w="235" w:type="pct"/>
            <w:vMerge w:val="continue"/>
          </w:tcPr>
          <w:p>
            <w:pPr>
              <w:spacing w:line="360" w:lineRule="auto"/>
              <w:ind w:firstLine="420"/>
              <w:jc w:val="center"/>
              <w:rPr>
                <w:rFonts w:ascii="宋体" w:hAnsi="宋体" w:cs="宋体"/>
                <w:color w:val="auto"/>
                <w:sz w:val="24"/>
              </w:rPr>
            </w:pPr>
          </w:p>
        </w:tc>
        <w:tc>
          <w:tcPr>
            <w:tcW w:w="876" w:type="pct"/>
            <w:vAlign w:val="center"/>
          </w:tcPr>
          <w:p>
            <w:pPr>
              <w:ind w:right="-82" w:rightChars="-39"/>
              <w:jc w:val="center"/>
              <w:rPr>
                <w:rFonts w:ascii="宋体" w:hAnsi="宋体" w:cs="宋体"/>
                <w:color w:val="auto"/>
                <w:sz w:val="24"/>
              </w:rPr>
            </w:pPr>
            <w:r>
              <w:rPr>
                <w:rFonts w:hint="eastAsia" w:ascii="宋体" w:hAnsi="宋体" w:cs="宋体"/>
                <w:color w:val="auto"/>
                <w:sz w:val="24"/>
              </w:rPr>
              <w:t>小计</w:t>
            </w:r>
          </w:p>
        </w:tc>
        <w:tc>
          <w:tcPr>
            <w:tcW w:w="439" w:type="pct"/>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144</w:t>
            </w:r>
          </w:p>
        </w:tc>
        <w:tc>
          <w:tcPr>
            <w:tcW w:w="398" w:type="pct"/>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8</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专</w:t>
            </w:r>
          </w:p>
          <w:p>
            <w:pPr>
              <w:spacing w:line="360" w:lineRule="auto"/>
              <w:jc w:val="center"/>
              <w:rPr>
                <w:rFonts w:ascii="宋体" w:hAnsi="宋体" w:cs="宋体"/>
                <w:color w:val="auto"/>
                <w:sz w:val="24"/>
              </w:rPr>
            </w:pPr>
            <w:r>
              <w:rPr>
                <w:rFonts w:hint="eastAsia" w:ascii="宋体" w:hAnsi="宋体" w:cs="宋体"/>
                <w:color w:val="auto"/>
                <w:sz w:val="24"/>
              </w:rPr>
              <w:t>业</w:t>
            </w:r>
          </w:p>
          <w:p>
            <w:pPr>
              <w:spacing w:line="360" w:lineRule="auto"/>
              <w:jc w:val="center"/>
              <w:rPr>
                <w:rFonts w:ascii="宋体" w:hAnsi="宋体" w:cs="宋体"/>
                <w:color w:val="auto"/>
                <w:sz w:val="24"/>
              </w:rPr>
            </w:pPr>
            <w:r>
              <w:rPr>
                <w:rFonts w:hint="eastAsia" w:ascii="宋体" w:hAnsi="宋体" w:cs="宋体"/>
                <w:color w:val="auto"/>
                <w:sz w:val="24"/>
              </w:rPr>
              <w:t>核</w:t>
            </w:r>
          </w:p>
          <w:p>
            <w:pPr>
              <w:spacing w:line="360" w:lineRule="auto"/>
              <w:jc w:val="center"/>
              <w:rPr>
                <w:rFonts w:ascii="宋体" w:hAnsi="宋体" w:cs="宋体"/>
                <w:color w:val="auto"/>
                <w:sz w:val="24"/>
              </w:rPr>
            </w:pPr>
            <w:r>
              <w:rPr>
                <w:rFonts w:hint="eastAsia" w:ascii="宋体" w:hAnsi="宋体" w:cs="宋体"/>
                <w:color w:val="auto"/>
                <w:sz w:val="24"/>
              </w:rPr>
              <w:t>心</w:t>
            </w:r>
          </w:p>
          <w:p>
            <w:pPr>
              <w:spacing w:line="360" w:lineRule="auto"/>
              <w:jc w:val="center"/>
              <w:rPr>
                <w:rFonts w:ascii="宋体" w:hAnsi="宋体" w:cs="宋体"/>
                <w:color w:val="auto"/>
                <w:sz w:val="24"/>
              </w:rPr>
            </w:pPr>
            <w:r>
              <w:rPr>
                <w:rFonts w:hint="eastAsia" w:ascii="宋体" w:hAnsi="宋体" w:cs="宋体"/>
                <w:color w:val="auto"/>
                <w:sz w:val="24"/>
              </w:rPr>
              <w:t>课</w:t>
            </w:r>
          </w:p>
        </w:tc>
        <w:tc>
          <w:tcPr>
            <w:tcW w:w="876" w:type="pct"/>
            <w:vAlign w:val="center"/>
          </w:tcPr>
          <w:p>
            <w:pPr>
              <w:spacing w:line="360" w:lineRule="auto"/>
              <w:jc w:val="center"/>
              <w:rPr>
                <w:rFonts w:ascii="宋体" w:hAnsi="宋体" w:cs="宋体"/>
                <w:color w:val="auto"/>
                <w:sz w:val="24"/>
              </w:rPr>
            </w:pPr>
            <w:r>
              <w:rPr>
                <w:rFonts w:hint="eastAsia" w:ascii="宋体" w:hAnsi="宋体" w:cs="宋体"/>
                <w:color w:val="auto"/>
                <w:sz w:val="24"/>
              </w:rPr>
              <w:t>电子商务基础</w:t>
            </w:r>
          </w:p>
        </w:tc>
        <w:tc>
          <w:tcPr>
            <w:tcW w:w="439"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72</w:t>
            </w:r>
          </w:p>
        </w:tc>
        <w:tc>
          <w:tcPr>
            <w:tcW w:w="398"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4</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jc w:val="center"/>
              <w:rPr>
                <w:rFonts w:ascii="宋体" w:hAnsi="宋体" w:cs="宋体"/>
                <w:color w:val="auto"/>
                <w:sz w:val="24"/>
              </w:rPr>
            </w:pPr>
            <w:r>
              <w:rPr>
                <w:rFonts w:hint="eastAsia" w:ascii="宋体" w:hAnsi="宋体" w:cs="宋体"/>
                <w:color w:val="auto"/>
                <w:sz w:val="24"/>
              </w:rPr>
              <w:t>色彩构成</w:t>
            </w:r>
          </w:p>
        </w:tc>
        <w:tc>
          <w:tcPr>
            <w:tcW w:w="439" w:type="pct"/>
            <w:vAlign w:val="center"/>
          </w:tcPr>
          <w:p>
            <w:pPr>
              <w:keepNext w:val="0"/>
              <w:keepLines w:val="0"/>
              <w:widowControl/>
              <w:suppressLineNumbers w:val="0"/>
              <w:jc w:val="center"/>
              <w:textAlignment w:val="center"/>
              <w:rPr>
                <w:rFonts w:hint="default" w:ascii="宋体" w:hAnsi="宋体" w:cs="宋体"/>
                <w:color w:val="auto"/>
                <w:sz w:val="22"/>
                <w:szCs w:val="22"/>
                <w:lang w:val="en-US"/>
              </w:rPr>
            </w:pPr>
            <w:r>
              <w:rPr>
                <w:rFonts w:hint="eastAsia" w:ascii="宋体" w:hAnsi="宋体" w:eastAsia="宋体" w:cs="宋体"/>
                <w:i w:val="0"/>
                <w:color w:val="000000"/>
                <w:kern w:val="0"/>
                <w:sz w:val="22"/>
                <w:szCs w:val="22"/>
                <w:u w:val="none"/>
                <w:lang w:val="en-US" w:eastAsia="zh-CN" w:bidi="ar"/>
              </w:rPr>
              <w:t>54</w:t>
            </w:r>
          </w:p>
        </w:tc>
        <w:tc>
          <w:tcPr>
            <w:tcW w:w="398" w:type="pct"/>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i w:val="0"/>
                <w:color w:val="000000"/>
                <w:kern w:val="0"/>
                <w:sz w:val="22"/>
                <w:szCs w:val="22"/>
                <w:u w:val="none"/>
                <w:lang w:val="en-US" w:eastAsia="zh-CN" w:bidi="ar"/>
              </w:rPr>
              <w:t>3</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jc w:val="center"/>
              <w:rPr>
                <w:rFonts w:ascii="宋体" w:hAnsi="宋体" w:cs="宋体"/>
                <w:color w:val="auto"/>
                <w:sz w:val="24"/>
              </w:rPr>
            </w:pPr>
            <w:r>
              <w:rPr>
                <w:rFonts w:hint="eastAsia" w:ascii="宋体" w:hAnsi="宋体" w:cs="宋体"/>
                <w:color w:val="auto"/>
                <w:sz w:val="24"/>
              </w:rPr>
              <w:t>网络营销</w:t>
            </w:r>
          </w:p>
        </w:tc>
        <w:tc>
          <w:tcPr>
            <w:tcW w:w="439" w:type="pct"/>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i w:val="0"/>
                <w:color w:val="000000"/>
                <w:kern w:val="0"/>
                <w:sz w:val="22"/>
                <w:szCs w:val="22"/>
                <w:u w:val="none"/>
                <w:lang w:val="en-US" w:eastAsia="zh-CN" w:bidi="ar"/>
              </w:rPr>
              <w:t>54</w:t>
            </w:r>
          </w:p>
        </w:tc>
        <w:tc>
          <w:tcPr>
            <w:tcW w:w="398"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3</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jc w:val="center"/>
              <w:rPr>
                <w:rFonts w:ascii="宋体" w:hAnsi="宋体" w:cs="宋体"/>
                <w:color w:val="auto"/>
                <w:sz w:val="24"/>
              </w:rPr>
            </w:pPr>
            <w:r>
              <w:rPr>
                <w:rFonts w:hint="eastAsia" w:ascii="宋体" w:hAnsi="宋体" w:cs="宋体"/>
                <w:color w:val="auto"/>
                <w:sz w:val="24"/>
              </w:rPr>
              <w:t>商务软文写作</w:t>
            </w:r>
          </w:p>
        </w:tc>
        <w:tc>
          <w:tcPr>
            <w:tcW w:w="439" w:type="pct"/>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color w:val="000000"/>
                <w:kern w:val="0"/>
                <w:sz w:val="22"/>
                <w:szCs w:val="22"/>
                <w:u w:val="none"/>
                <w:lang w:val="en-US" w:eastAsia="zh-CN" w:bidi="ar"/>
              </w:rPr>
              <w:t>36</w:t>
            </w:r>
          </w:p>
        </w:tc>
        <w:tc>
          <w:tcPr>
            <w:tcW w:w="398"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2</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jc w:val="center"/>
              <w:rPr>
                <w:rFonts w:ascii="宋体" w:hAnsi="宋体" w:cs="宋体"/>
                <w:color w:val="auto"/>
                <w:sz w:val="24"/>
              </w:rPr>
            </w:pPr>
            <w:r>
              <w:rPr>
                <w:rFonts w:hint="eastAsia" w:ascii="宋体" w:hAnsi="宋体" w:cs="宋体"/>
                <w:color w:val="auto"/>
                <w:sz w:val="24"/>
              </w:rPr>
              <w:t>平面构成</w:t>
            </w:r>
          </w:p>
        </w:tc>
        <w:tc>
          <w:tcPr>
            <w:tcW w:w="439"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54</w:t>
            </w:r>
          </w:p>
        </w:tc>
        <w:tc>
          <w:tcPr>
            <w:tcW w:w="398" w:type="pct"/>
            <w:vAlign w:val="center"/>
          </w:tcPr>
          <w:p>
            <w:pPr>
              <w:keepNext w:val="0"/>
              <w:keepLines w:val="0"/>
              <w:widowControl/>
              <w:suppressLineNumbers w:val="0"/>
              <w:jc w:val="center"/>
              <w:textAlignment w:val="center"/>
              <w:rPr>
                <w:rFonts w:hint="eastAsia" w:ascii="宋体" w:hAnsi="宋体" w:eastAsia="宋体" w:cs="宋体"/>
                <w:color w:val="auto"/>
                <w:sz w:val="22"/>
                <w:szCs w:val="22"/>
                <w:lang w:eastAsia="zh-CN"/>
              </w:rPr>
            </w:pPr>
            <w:r>
              <w:rPr>
                <w:rFonts w:hint="eastAsia" w:ascii="宋体" w:hAnsi="宋体" w:eastAsia="宋体" w:cs="宋体"/>
                <w:i w:val="0"/>
                <w:color w:val="000000"/>
                <w:kern w:val="0"/>
                <w:sz w:val="22"/>
                <w:szCs w:val="22"/>
                <w:u w:val="none"/>
                <w:lang w:val="en-US" w:eastAsia="zh-CN" w:bidi="ar"/>
              </w:rPr>
              <w:t>3</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jc w:val="center"/>
              <w:rPr>
                <w:rFonts w:ascii="宋体" w:hAnsi="宋体" w:cs="宋体"/>
                <w:color w:val="auto"/>
                <w:sz w:val="24"/>
              </w:rPr>
            </w:pPr>
            <w:r>
              <w:rPr>
                <w:rFonts w:hint="eastAsia" w:ascii="宋体" w:hAnsi="宋体" w:cs="宋体"/>
                <w:color w:val="auto"/>
                <w:sz w:val="24"/>
              </w:rPr>
              <w:t>经济法基础</w:t>
            </w:r>
          </w:p>
        </w:tc>
        <w:tc>
          <w:tcPr>
            <w:tcW w:w="439"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54</w:t>
            </w:r>
          </w:p>
        </w:tc>
        <w:tc>
          <w:tcPr>
            <w:tcW w:w="398"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3</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jc w:val="center"/>
              <w:rPr>
                <w:rFonts w:ascii="宋体" w:hAnsi="宋体" w:cs="宋体"/>
                <w:color w:val="auto"/>
                <w:sz w:val="24"/>
              </w:rPr>
            </w:pPr>
            <w:r>
              <w:rPr>
                <w:rFonts w:hint="eastAsia" w:ascii="宋体" w:hAnsi="宋体" w:cs="宋体"/>
                <w:color w:val="auto"/>
                <w:sz w:val="24"/>
              </w:rPr>
              <w:t>电子商务客户服务</w:t>
            </w:r>
          </w:p>
        </w:tc>
        <w:tc>
          <w:tcPr>
            <w:tcW w:w="439" w:type="pct"/>
            <w:vAlign w:val="center"/>
          </w:tcPr>
          <w:p>
            <w:pPr>
              <w:keepNext w:val="0"/>
              <w:keepLines w:val="0"/>
              <w:widowControl/>
              <w:suppressLineNumbers w:val="0"/>
              <w:jc w:val="center"/>
              <w:textAlignment w:val="center"/>
              <w:rPr>
                <w:rFonts w:hint="default" w:ascii="宋体" w:hAnsi="宋体" w:cs="宋体"/>
                <w:color w:val="auto"/>
                <w:sz w:val="22"/>
                <w:szCs w:val="22"/>
                <w:lang w:val="en-US"/>
              </w:rPr>
            </w:pPr>
            <w:r>
              <w:rPr>
                <w:rFonts w:hint="eastAsia" w:ascii="宋体" w:hAnsi="宋体" w:eastAsia="宋体" w:cs="宋体"/>
                <w:i w:val="0"/>
                <w:color w:val="000000"/>
                <w:kern w:val="0"/>
                <w:sz w:val="22"/>
                <w:szCs w:val="22"/>
                <w:u w:val="none"/>
                <w:lang w:val="en-US" w:eastAsia="zh-CN" w:bidi="ar"/>
              </w:rPr>
              <w:t>72</w:t>
            </w:r>
          </w:p>
        </w:tc>
        <w:tc>
          <w:tcPr>
            <w:tcW w:w="398" w:type="pct"/>
            <w:vAlign w:val="center"/>
          </w:tcPr>
          <w:p>
            <w:pPr>
              <w:keepNext w:val="0"/>
              <w:keepLines w:val="0"/>
              <w:widowControl/>
              <w:suppressLineNumbers w:val="0"/>
              <w:jc w:val="center"/>
              <w:textAlignment w:val="center"/>
              <w:rPr>
                <w:rFonts w:hint="eastAsia" w:ascii="宋体" w:hAnsi="宋体" w:eastAsia="宋体" w:cs="宋体"/>
                <w:color w:val="auto"/>
                <w:sz w:val="22"/>
                <w:szCs w:val="22"/>
                <w:lang w:eastAsia="zh-CN"/>
              </w:rPr>
            </w:pPr>
            <w:r>
              <w:rPr>
                <w:rFonts w:hint="eastAsia" w:ascii="宋体" w:hAnsi="宋体" w:eastAsia="宋体" w:cs="宋体"/>
                <w:i w:val="0"/>
                <w:color w:val="000000"/>
                <w:kern w:val="0"/>
                <w:sz w:val="22"/>
                <w:szCs w:val="22"/>
                <w:u w:val="none"/>
                <w:lang w:val="en-US" w:eastAsia="zh-CN" w:bidi="ar"/>
              </w:rPr>
              <w:t>4</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jc w:val="center"/>
              <w:rPr>
                <w:rFonts w:ascii="宋体" w:hAnsi="宋体" w:cs="宋体"/>
                <w:color w:val="auto"/>
                <w:sz w:val="24"/>
              </w:rPr>
            </w:pPr>
            <w:r>
              <w:rPr>
                <w:rFonts w:hint="eastAsia" w:ascii="宋体" w:hAnsi="宋体" w:cs="宋体"/>
                <w:color w:val="auto"/>
                <w:sz w:val="24"/>
              </w:rPr>
              <w:t>市场营销</w:t>
            </w:r>
          </w:p>
        </w:tc>
        <w:tc>
          <w:tcPr>
            <w:tcW w:w="439"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54</w:t>
            </w:r>
          </w:p>
        </w:tc>
        <w:tc>
          <w:tcPr>
            <w:tcW w:w="398"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3</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rPr>
                <w:rFonts w:ascii="宋体" w:hAnsi="宋体" w:cs="宋体"/>
                <w:color w:val="auto"/>
                <w:sz w:val="24"/>
              </w:rPr>
            </w:pPr>
            <w:r>
              <w:rPr>
                <w:rFonts w:hint="eastAsia" w:ascii="宋体" w:hAnsi="宋体" w:cs="宋体"/>
                <w:color w:val="auto"/>
                <w:sz w:val="24"/>
              </w:rPr>
              <w:t>小计</w:t>
            </w:r>
          </w:p>
        </w:tc>
        <w:tc>
          <w:tcPr>
            <w:tcW w:w="439" w:type="pct"/>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i w:val="0"/>
                <w:color w:val="000000"/>
                <w:kern w:val="0"/>
                <w:sz w:val="22"/>
                <w:szCs w:val="22"/>
                <w:u w:val="none"/>
                <w:lang w:val="en-US" w:eastAsia="zh-CN" w:bidi="ar"/>
              </w:rPr>
              <w:t>450</w:t>
            </w:r>
          </w:p>
        </w:tc>
        <w:tc>
          <w:tcPr>
            <w:tcW w:w="398" w:type="pct"/>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i w:val="0"/>
                <w:color w:val="000000"/>
                <w:kern w:val="0"/>
                <w:sz w:val="22"/>
                <w:szCs w:val="22"/>
                <w:u w:val="none"/>
                <w:lang w:val="en-US" w:eastAsia="zh-CN" w:bidi="ar"/>
              </w:rPr>
              <w:t>25</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restart"/>
            <w:vAlign w:val="center"/>
          </w:tcPr>
          <w:p>
            <w:pPr>
              <w:jc w:val="center"/>
              <w:rPr>
                <w:rFonts w:ascii="宋体" w:hAnsi="宋体" w:cs="宋体"/>
                <w:color w:val="auto"/>
                <w:sz w:val="24"/>
              </w:rPr>
            </w:pPr>
            <w:r>
              <w:rPr>
                <w:rFonts w:hint="eastAsia" w:ascii="宋体" w:hAnsi="宋体" w:cs="宋体"/>
                <w:color w:val="auto"/>
                <w:sz w:val="24"/>
              </w:rPr>
              <w:t>专</w:t>
            </w:r>
          </w:p>
          <w:p>
            <w:pPr>
              <w:jc w:val="center"/>
              <w:rPr>
                <w:rFonts w:ascii="宋体" w:hAnsi="宋体" w:cs="宋体"/>
                <w:color w:val="auto"/>
                <w:sz w:val="24"/>
              </w:rPr>
            </w:pPr>
            <w:r>
              <w:rPr>
                <w:rFonts w:hint="eastAsia" w:ascii="宋体" w:hAnsi="宋体" w:cs="宋体"/>
                <w:color w:val="auto"/>
                <w:sz w:val="24"/>
              </w:rPr>
              <w:t>业</w:t>
            </w:r>
          </w:p>
          <w:p>
            <w:pPr>
              <w:jc w:val="center"/>
              <w:rPr>
                <w:rFonts w:ascii="宋体" w:hAnsi="宋体" w:cs="宋体"/>
                <w:color w:val="auto"/>
                <w:sz w:val="24"/>
              </w:rPr>
            </w:pPr>
            <w:r>
              <w:rPr>
                <w:rFonts w:hint="eastAsia" w:ascii="宋体" w:hAnsi="宋体" w:cs="宋体"/>
                <w:color w:val="auto"/>
                <w:sz w:val="24"/>
              </w:rPr>
              <w:t>技</w:t>
            </w:r>
          </w:p>
          <w:p>
            <w:pPr>
              <w:jc w:val="center"/>
              <w:rPr>
                <w:rFonts w:ascii="宋体" w:hAnsi="宋体" w:cs="宋体"/>
                <w:color w:val="auto"/>
                <w:sz w:val="24"/>
              </w:rPr>
            </w:pPr>
            <w:r>
              <w:rPr>
                <w:rFonts w:hint="eastAsia" w:ascii="宋体" w:hAnsi="宋体" w:cs="宋体"/>
                <w:color w:val="auto"/>
                <w:sz w:val="24"/>
              </w:rPr>
              <w:t>能</w:t>
            </w:r>
          </w:p>
          <w:p>
            <w:pPr>
              <w:jc w:val="center"/>
              <w:rPr>
                <w:rFonts w:ascii="宋体" w:hAnsi="宋体" w:cs="宋体"/>
                <w:color w:val="auto"/>
                <w:sz w:val="24"/>
              </w:rPr>
            </w:pPr>
            <w:r>
              <w:rPr>
                <w:rFonts w:hint="eastAsia" w:ascii="宋体" w:hAnsi="宋体" w:cs="宋体"/>
                <w:color w:val="auto"/>
                <w:sz w:val="24"/>
              </w:rPr>
              <w:t>方</w:t>
            </w:r>
          </w:p>
          <w:p>
            <w:pPr>
              <w:jc w:val="center"/>
              <w:rPr>
                <w:rFonts w:ascii="宋体" w:hAnsi="宋体" w:cs="宋体"/>
                <w:color w:val="auto"/>
                <w:sz w:val="24"/>
              </w:rPr>
            </w:pPr>
            <w:r>
              <w:rPr>
                <w:rFonts w:hint="eastAsia" w:ascii="宋体" w:hAnsi="宋体" w:cs="宋体"/>
                <w:color w:val="auto"/>
                <w:sz w:val="24"/>
              </w:rPr>
              <w:t>向</w:t>
            </w:r>
          </w:p>
          <w:p>
            <w:pPr>
              <w:jc w:val="center"/>
              <w:rPr>
                <w:rFonts w:ascii="宋体" w:hAnsi="宋体" w:cs="宋体"/>
                <w:color w:val="auto"/>
                <w:sz w:val="24"/>
              </w:rPr>
            </w:pPr>
            <w:r>
              <w:rPr>
                <w:rFonts w:hint="eastAsia" w:ascii="宋体" w:hAnsi="宋体" w:cs="宋体"/>
                <w:color w:val="auto"/>
                <w:sz w:val="24"/>
              </w:rPr>
              <w:t>课</w:t>
            </w:r>
          </w:p>
        </w:tc>
        <w:tc>
          <w:tcPr>
            <w:tcW w:w="876" w:type="pct"/>
            <w:vAlign w:val="center"/>
          </w:tcPr>
          <w:p>
            <w:pPr>
              <w:rPr>
                <w:rFonts w:ascii="宋体" w:hAnsi="宋体" w:cs="宋体"/>
                <w:color w:val="auto"/>
                <w:sz w:val="24"/>
              </w:rPr>
            </w:pPr>
            <w:r>
              <w:rPr>
                <w:rFonts w:hint="eastAsia" w:ascii="宋体" w:hAnsi="宋体" w:cs="宋体"/>
                <w:color w:val="auto"/>
                <w:sz w:val="24"/>
              </w:rPr>
              <w:t>Photoshop基础案例操作</w:t>
            </w:r>
          </w:p>
        </w:tc>
        <w:tc>
          <w:tcPr>
            <w:tcW w:w="439"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54</w:t>
            </w:r>
          </w:p>
        </w:tc>
        <w:tc>
          <w:tcPr>
            <w:tcW w:w="398" w:type="pct"/>
            <w:vAlign w:val="center"/>
          </w:tcPr>
          <w:p>
            <w:pPr>
              <w:keepNext w:val="0"/>
              <w:keepLines w:val="0"/>
              <w:widowControl/>
              <w:suppressLineNumbers w:val="0"/>
              <w:jc w:val="center"/>
              <w:textAlignment w:val="center"/>
              <w:rPr>
                <w:rFonts w:hint="eastAsia" w:ascii="宋体" w:hAnsi="宋体" w:eastAsia="宋体" w:cs="宋体"/>
                <w:color w:val="auto"/>
                <w:sz w:val="22"/>
                <w:szCs w:val="22"/>
                <w:lang w:eastAsia="zh-CN"/>
              </w:rPr>
            </w:pPr>
            <w:r>
              <w:rPr>
                <w:rFonts w:hint="eastAsia" w:ascii="宋体" w:hAnsi="宋体" w:eastAsia="宋体" w:cs="宋体"/>
                <w:i w:val="0"/>
                <w:color w:val="000000"/>
                <w:kern w:val="0"/>
                <w:sz w:val="22"/>
                <w:szCs w:val="22"/>
                <w:u w:val="none"/>
                <w:lang w:val="en-US" w:eastAsia="zh-CN" w:bidi="ar"/>
              </w:rPr>
              <w:t>3</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jc w:val="center"/>
              <w:rPr>
                <w:rFonts w:ascii="宋体" w:hAnsi="宋体" w:cs="宋体"/>
                <w:color w:val="auto"/>
                <w:sz w:val="24"/>
              </w:rPr>
            </w:pPr>
            <w:r>
              <w:rPr>
                <w:rFonts w:hint="eastAsia" w:ascii="宋体" w:hAnsi="宋体" w:cs="宋体"/>
                <w:color w:val="auto"/>
                <w:sz w:val="24"/>
              </w:rPr>
              <w:t>商品拍摄与图片处理</w:t>
            </w:r>
          </w:p>
        </w:tc>
        <w:tc>
          <w:tcPr>
            <w:tcW w:w="439" w:type="pct"/>
            <w:vAlign w:val="center"/>
          </w:tcPr>
          <w:p>
            <w:pPr>
              <w:keepNext w:val="0"/>
              <w:keepLines w:val="0"/>
              <w:widowControl/>
              <w:suppressLineNumbers w:val="0"/>
              <w:jc w:val="center"/>
              <w:textAlignment w:val="center"/>
              <w:rPr>
                <w:rFonts w:hint="default" w:ascii="宋体" w:hAnsi="宋体" w:cs="宋体"/>
                <w:color w:val="auto"/>
                <w:sz w:val="22"/>
                <w:szCs w:val="22"/>
                <w:lang w:val="en-US"/>
              </w:rPr>
            </w:pPr>
            <w:r>
              <w:rPr>
                <w:rFonts w:hint="eastAsia" w:ascii="宋体" w:hAnsi="宋体" w:cs="宋体"/>
                <w:i w:val="0"/>
                <w:color w:val="000000"/>
                <w:kern w:val="0"/>
                <w:sz w:val="22"/>
                <w:szCs w:val="22"/>
                <w:u w:val="none"/>
                <w:lang w:val="en-US" w:eastAsia="zh-CN" w:bidi="ar"/>
              </w:rPr>
              <w:t>18</w:t>
            </w:r>
          </w:p>
        </w:tc>
        <w:tc>
          <w:tcPr>
            <w:tcW w:w="398"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cs="宋体"/>
                <w:i w:val="0"/>
                <w:color w:val="000000"/>
                <w:kern w:val="0"/>
                <w:sz w:val="22"/>
                <w:szCs w:val="22"/>
                <w:u w:val="none"/>
                <w:lang w:val="en-US" w:eastAsia="zh-CN" w:bidi="ar"/>
              </w:rPr>
              <w:t>1</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ind w:right="-82" w:rightChars="-39"/>
              <w:jc w:val="center"/>
              <w:rPr>
                <w:rFonts w:hint="eastAsia" w:ascii="宋体" w:hAnsi="宋体" w:eastAsia="宋体" w:cs="宋体"/>
                <w:color w:val="auto"/>
                <w:sz w:val="24"/>
                <w:lang w:eastAsia="zh-CN"/>
              </w:rPr>
            </w:pPr>
            <w:r>
              <w:rPr>
                <w:rFonts w:hint="eastAsia" w:ascii="宋体" w:hAnsi="宋体" w:cs="宋体"/>
                <w:color w:val="auto"/>
                <w:sz w:val="24"/>
              </w:rPr>
              <w:t>网店</w:t>
            </w:r>
            <w:r>
              <w:rPr>
                <w:rFonts w:hint="eastAsia" w:ascii="宋体" w:hAnsi="宋体" w:cs="宋体"/>
                <w:color w:val="auto"/>
                <w:sz w:val="24"/>
                <w:lang w:val="en-US" w:eastAsia="zh-CN"/>
              </w:rPr>
              <w:t xml:space="preserve">              美工</w:t>
            </w:r>
          </w:p>
        </w:tc>
        <w:tc>
          <w:tcPr>
            <w:tcW w:w="439" w:type="pct"/>
            <w:vAlign w:val="center"/>
          </w:tcPr>
          <w:p>
            <w:pPr>
              <w:keepNext w:val="0"/>
              <w:keepLines w:val="0"/>
              <w:widowControl/>
              <w:suppressLineNumbers w:val="0"/>
              <w:jc w:val="center"/>
              <w:textAlignment w:val="center"/>
              <w:rPr>
                <w:rFonts w:hint="default" w:ascii="宋体" w:hAnsi="宋体" w:cs="宋体"/>
                <w:color w:val="auto"/>
                <w:sz w:val="22"/>
                <w:szCs w:val="22"/>
                <w:lang w:val="en-US"/>
              </w:rPr>
            </w:pPr>
            <w:r>
              <w:rPr>
                <w:rFonts w:hint="eastAsia" w:ascii="宋体" w:hAnsi="宋体" w:cs="宋体"/>
                <w:i w:val="0"/>
                <w:color w:val="000000"/>
                <w:kern w:val="0"/>
                <w:sz w:val="22"/>
                <w:szCs w:val="22"/>
                <w:u w:val="none"/>
                <w:lang w:val="en-US" w:eastAsia="zh-CN" w:bidi="ar"/>
              </w:rPr>
              <w:t>72</w:t>
            </w:r>
          </w:p>
        </w:tc>
        <w:tc>
          <w:tcPr>
            <w:tcW w:w="398" w:type="pct"/>
            <w:vAlign w:val="center"/>
          </w:tcPr>
          <w:p>
            <w:pPr>
              <w:keepNext w:val="0"/>
              <w:keepLines w:val="0"/>
              <w:widowControl/>
              <w:suppressLineNumbers w:val="0"/>
              <w:jc w:val="center"/>
              <w:textAlignment w:val="center"/>
              <w:rPr>
                <w:rFonts w:hint="eastAsia" w:ascii="宋体" w:hAnsi="宋体" w:eastAsia="宋体" w:cs="宋体"/>
                <w:color w:val="auto"/>
                <w:sz w:val="22"/>
                <w:szCs w:val="22"/>
                <w:lang w:eastAsia="zh-CN"/>
              </w:rPr>
            </w:pPr>
            <w:r>
              <w:rPr>
                <w:rFonts w:hint="eastAsia" w:ascii="宋体" w:hAnsi="宋体" w:cs="宋体"/>
                <w:i w:val="0"/>
                <w:color w:val="000000"/>
                <w:kern w:val="0"/>
                <w:sz w:val="22"/>
                <w:szCs w:val="22"/>
                <w:u w:val="none"/>
                <w:lang w:val="en-US" w:eastAsia="zh-CN" w:bidi="ar"/>
              </w:rPr>
              <w:t>4</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ind w:right="-82" w:rightChars="-39"/>
              <w:jc w:val="center"/>
              <w:rPr>
                <w:rFonts w:hint="eastAsia" w:ascii="宋体" w:hAnsi="宋体" w:eastAsia="宋体" w:cs="宋体"/>
                <w:color w:val="auto"/>
                <w:sz w:val="24"/>
                <w:lang w:val="en-US" w:eastAsia="zh-CN"/>
              </w:rPr>
            </w:pPr>
            <w:r>
              <w:rPr>
                <w:rFonts w:hint="eastAsia" w:ascii="宋体" w:hAnsi="宋体" w:cs="宋体"/>
                <w:color w:val="auto"/>
                <w:sz w:val="24"/>
              </w:rPr>
              <w:t>移动</w:t>
            </w:r>
            <w:r>
              <w:rPr>
                <w:rFonts w:hint="eastAsia" w:ascii="宋体" w:hAnsi="宋体" w:cs="宋体"/>
                <w:color w:val="auto"/>
                <w:sz w:val="24"/>
                <w:lang w:val="en-US" w:eastAsia="zh-CN"/>
              </w:rPr>
              <w:t>端</w:t>
            </w:r>
            <w:r>
              <w:rPr>
                <w:rFonts w:hint="eastAsia" w:ascii="宋体" w:hAnsi="宋体" w:cs="宋体"/>
                <w:color w:val="auto"/>
                <w:sz w:val="24"/>
              </w:rPr>
              <w:t>电商操作</w:t>
            </w:r>
            <w:r>
              <w:rPr>
                <w:rFonts w:hint="eastAsia" w:ascii="宋体" w:hAnsi="宋体" w:cs="宋体"/>
                <w:color w:val="auto"/>
                <w:sz w:val="24"/>
                <w:lang w:val="en-US" w:eastAsia="zh-CN"/>
              </w:rPr>
              <w:t>实务</w:t>
            </w:r>
          </w:p>
        </w:tc>
        <w:tc>
          <w:tcPr>
            <w:tcW w:w="439" w:type="pct"/>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i w:val="0"/>
                <w:color w:val="000000"/>
                <w:kern w:val="0"/>
                <w:sz w:val="22"/>
                <w:szCs w:val="22"/>
                <w:u w:val="none"/>
                <w:lang w:val="en-US" w:eastAsia="zh-CN" w:bidi="ar"/>
              </w:rPr>
              <w:t>72</w:t>
            </w:r>
          </w:p>
        </w:tc>
        <w:tc>
          <w:tcPr>
            <w:tcW w:w="398" w:type="pct"/>
            <w:vAlign w:val="center"/>
          </w:tcPr>
          <w:p>
            <w:pPr>
              <w:keepNext w:val="0"/>
              <w:keepLines w:val="0"/>
              <w:widowControl/>
              <w:suppressLineNumbers w:val="0"/>
              <w:jc w:val="center"/>
              <w:textAlignment w:val="center"/>
              <w:rPr>
                <w:rFonts w:hint="eastAsia" w:ascii="宋体" w:hAnsi="宋体" w:eastAsia="宋体" w:cs="宋体"/>
                <w:color w:val="auto"/>
                <w:sz w:val="22"/>
                <w:szCs w:val="22"/>
                <w:lang w:eastAsia="zh-CN"/>
              </w:rPr>
            </w:pPr>
            <w:r>
              <w:rPr>
                <w:rFonts w:hint="eastAsia" w:ascii="宋体" w:hAnsi="宋体" w:eastAsia="宋体" w:cs="宋体"/>
                <w:i w:val="0"/>
                <w:color w:val="000000"/>
                <w:kern w:val="0"/>
                <w:sz w:val="22"/>
                <w:szCs w:val="22"/>
                <w:u w:val="none"/>
                <w:lang w:val="en-US" w:eastAsia="zh-CN" w:bidi="ar"/>
              </w:rPr>
              <w:t>4</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jc w:val="center"/>
              <w:rPr>
                <w:rFonts w:ascii="宋体" w:hAnsi="宋体" w:cs="宋体"/>
                <w:color w:val="auto"/>
                <w:sz w:val="24"/>
              </w:rPr>
            </w:pPr>
            <w:r>
              <w:rPr>
                <w:rFonts w:hint="eastAsia" w:ascii="宋体" w:hAnsi="宋体" w:cs="宋体"/>
                <w:color w:val="auto"/>
                <w:sz w:val="24"/>
                <w:lang w:val="en-US" w:eastAsia="zh-CN"/>
              </w:rPr>
              <w:t>网店</w:t>
            </w:r>
            <w:r>
              <w:rPr>
                <w:rFonts w:hint="eastAsia" w:ascii="宋体" w:hAnsi="宋体" w:cs="宋体"/>
                <w:color w:val="auto"/>
                <w:sz w:val="24"/>
              </w:rPr>
              <w:t>运营</w:t>
            </w:r>
          </w:p>
        </w:tc>
        <w:tc>
          <w:tcPr>
            <w:tcW w:w="439"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72</w:t>
            </w:r>
          </w:p>
        </w:tc>
        <w:tc>
          <w:tcPr>
            <w:tcW w:w="398" w:type="pct"/>
            <w:vAlign w:val="center"/>
          </w:tcPr>
          <w:p>
            <w:pPr>
              <w:keepNext w:val="0"/>
              <w:keepLines w:val="0"/>
              <w:widowControl/>
              <w:suppressLineNumbers w:val="0"/>
              <w:jc w:val="center"/>
              <w:textAlignment w:val="center"/>
              <w:rPr>
                <w:rFonts w:hint="eastAsia" w:ascii="宋体" w:hAnsi="宋体" w:eastAsia="宋体" w:cs="宋体"/>
                <w:color w:val="auto"/>
                <w:sz w:val="22"/>
                <w:szCs w:val="22"/>
                <w:lang w:eastAsia="zh-CN"/>
              </w:rPr>
            </w:pPr>
            <w:r>
              <w:rPr>
                <w:rFonts w:hint="eastAsia" w:ascii="宋体" w:hAnsi="宋体" w:eastAsia="宋体" w:cs="宋体"/>
                <w:i w:val="0"/>
                <w:color w:val="000000"/>
                <w:kern w:val="0"/>
                <w:sz w:val="22"/>
                <w:szCs w:val="22"/>
                <w:u w:val="none"/>
                <w:lang w:val="en-US" w:eastAsia="zh-CN" w:bidi="ar"/>
              </w:rPr>
              <w:t>4</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ind w:firstLine="420"/>
              <w:jc w:val="center"/>
              <w:rPr>
                <w:rFonts w:ascii="宋体" w:hAnsi="宋体" w:cs="宋体"/>
                <w:color w:val="auto"/>
                <w:sz w:val="24"/>
              </w:rPr>
            </w:pPr>
          </w:p>
        </w:tc>
        <w:tc>
          <w:tcPr>
            <w:tcW w:w="876" w:type="pct"/>
            <w:vAlign w:val="center"/>
          </w:tcPr>
          <w:p>
            <w:pPr>
              <w:rPr>
                <w:rFonts w:ascii="宋体" w:hAnsi="宋体" w:cs="宋体"/>
                <w:color w:val="auto"/>
                <w:sz w:val="24"/>
              </w:rPr>
            </w:pPr>
            <w:r>
              <w:rPr>
                <w:rFonts w:hint="eastAsia" w:ascii="宋体" w:hAnsi="宋体" w:cs="宋体"/>
                <w:color w:val="auto"/>
                <w:sz w:val="24"/>
              </w:rPr>
              <w:t>小计</w:t>
            </w:r>
          </w:p>
        </w:tc>
        <w:tc>
          <w:tcPr>
            <w:tcW w:w="439" w:type="pct"/>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i w:val="0"/>
                <w:color w:val="000000"/>
                <w:kern w:val="0"/>
                <w:sz w:val="22"/>
                <w:szCs w:val="22"/>
                <w:u w:val="none"/>
                <w:lang w:val="en-US" w:eastAsia="zh-CN" w:bidi="ar"/>
              </w:rPr>
              <w:t>288</w:t>
            </w:r>
          </w:p>
        </w:tc>
        <w:tc>
          <w:tcPr>
            <w:tcW w:w="398" w:type="pct"/>
            <w:vAlign w:val="center"/>
          </w:tcPr>
          <w:p>
            <w:pPr>
              <w:keepNext w:val="0"/>
              <w:keepLines w:val="0"/>
              <w:widowControl/>
              <w:suppressLineNumbers w:val="0"/>
              <w:jc w:val="center"/>
              <w:textAlignment w:val="center"/>
              <w:rPr>
                <w:rFonts w:hint="default" w:ascii="宋体" w:hAnsi="宋体" w:cs="宋体"/>
                <w:color w:val="auto"/>
                <w:sz w:val="24"/>
                <w:lang w:val="en-US"/>
              </w:rPr>
            </w:pPr>
            <w:r>
              <w:rPr>
                <w:rFonts w:hint="eastAsia" w:ascii="宋体" w:hAnsi="宋体" w:eastAsia="宋体" w:cs="宋体"/>
                <w:i w:val="0"/>
                <w:color w:val="000000"/>
                <w:kern w:val="0"/>
                <w:sz w:val="22"/>
                <w:szCs w:val="22"/>
                <w:u w:val="none"/>
                <w:lang w:val="en-US" w:eastAsia="zh-CN" w:bidi="ar"/>
              </w:rPr>
              <w:t>16</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restar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rPr>
            </w:pPr>
            <w:r>
              <w:rPr>
                <w:rFonts w:hint="eastAsia" w:ascii="宋体" w:hAnsi="宋体" w:cs="宋体"/>
                <w:color w:val="auto"/>
                <w:sz w:val="24"/>
              </w:rPr>
              <w:t>专业选修课</w:t>
            </w:r>
          </w:p>
        </w:tc>
        <w:tc>
          <w:tcPr>
            <w:tcW w:w="876" w:type="pct"/>
          </w:tcPr>
          <w:p>
            <w:pPr>
              <w:adjustRightInd w:val="0"/>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商品知识</w:t>
            </w:r>
          </w:p>
        </w:tc>
        <w:tc>
          <w:tcPr>
            <w:tcW w:w="439" w:type="pct"/>
            <w:vAlign w:val="center"/>
          </w:tcPr>
          <w:p>
            <w:pPr>
              <w:keepNext w:val="0"/>
              <w:keepLines w:val="0"/>
              <w:widowControl/>
              <w:suppressLineNumbers w:val="0"/>
              <w:jc w:val="center"/>
              <w:textAlignment w:val="center"/>
              <w:rPr>
                <w:rFonts w:hint="default" w:ascii="宋体" w:hAnsi="宋体" w:cs="宋体"/>
                <w:color w:val="auto"/>
                <w:sz w:val="22"/>
                <w:szCs w:val="22"/>
                <w:lang w:val="en-US"/>
              </w:rPr>
            </w:pPr>
            <w:r>
              <w:rPr>
                <w:rFonts w:hint="eastAsia" w:ascii="宋体" w:hAnsi="宋体" w:cs="宋体"/>
                <w:i w:val="0"/>
                <w:color w:val="000000"/>
                <w:kern w:val="0"/>
                <w:sz w:val="22"/>
                <w:szCs w:val="22"/>
                <w:u w:val="none"/>
                <w:lang w:val="en-US" w:eastAsia="zh-CN" w:bidi="ar"/>
              </w:rPr>
              <w:t>36</w:t>
            </w:r>
          </w:p>
        </w:tc>
        <w:tc>
          <w:tcPr>
            <w:tcW w:w="398"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cs="宋体"/>
                <w:i w:val="0"/>
                <w:color w:val="000000"/>
                <w:kern w:val="0"/>
                <w:sz w:val="22"/>
                <w:szCs w:val="22"/>
                <w:u w:val="none"/>
                <w:lang w:val="en-US" w:eastAsia="zh-CN" w:bidi="ar"/>
              </w:rPr>
              <w:t>2</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rPr>
            </w:pPr>
          </w:p>
        </w:tc>
        <w:tc>
          <w:tcPr>
            <w:tcW w:w="876" w:type="pct"/>
          </w:tcPr>
          <w:p>
            <w:pPr>
              <w:adjustRightInd w:val="0"/>
              <w:spacing w:line="360" w:lineRule="auto"/>
              <w:rPr>
                <w:rFonts w:hint="eastAsia" w:ascii="宋体" w:hAnsi="宋体" w:cs="宋体"/>
                <w:color w:val="auto"/>
                <w:sz w:val="24"/>
                <w:szCs w:val="24"/>
              </w:rPr>
            </w:pPr>
            <w:r>
              <w:rPr>
                <w:rFonts w:hint="eastAsia" w:ascii="宋体" w:hAnsi="宋体" w:cs="宋体"/>
                <w:color w:val="auto"/>
                <w:sz w:val="24"/>
                <w:szCs w:val="24"/>
              </w:rPr>
              <w:t>网络常用软件</w:t>
            </w:r>
          </w:p>
        </w:tc>
        <w:tc>
          <w:tcPr>
            <w:tcW w:w="43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36</w:t>
            </w:r>
          </w:p>
        </w:tc>
        <w:tc>
          <w:tcPr>
            <w:tcW w:w="398"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hint="eastAsia" w:ascii="宋体" w:hAnsi="宋体" w:cs="宋体"/>
                <w:color w:val="auto"/>
                <w:sz w:val="28"/>
                <w:szCs w:val="28"/>
              </w:rPr>
            </w:pPr>
            <w:r>
              <w:rPr>
                <w:rFonts w:hint="eastAsia" w:ascii="宋体" w:hAnsi="宋体" w:cs="宋体"/>
                <w:color w:val="auto"/>
                <w:sz w:val="28"/>
                <w:szCs w:val="28"/>
              </w:rPr>
              <w:t>√</w:t>
            </w: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hint="eastAsia" w:ascii="宋体" w:hAnsi="宋体" w:cs="宋体"/>
                <w:color w:val="auto"/>
                <w:sz w:val="28"/>
                <w:szCs w:val="28"/>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rPr>
                <w:rFonts w:ascii="宋体" w:hAnsi="宋体" w:cs="宋体"/>
                <w:color w:val="auto"/>
                <w:sz w:val="24"/>
              </w:rPr>
            </w:pPr>
          </w:p>
        </w:tc>
        <w:tc>
          <w:tcPr>
            <w:tcW w:w="876" w:type="pct"/>
          </w:tcPr>
          <w:p>
            <w:pPr>
              <w:adjustRightInd w:val="0"/>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电商网页设计</w:t>
            </w:r>
          </w:p>
        </w:tc>
        <w:tc>
          <w:tcPr>
            <w:tcW w:w="439" w:type="pct"/>
            <w:vAlign w:val="center"/>
          </w:tcPr>
          <w:p>
            <w:pPr>
              <w:keepNext w:val="0"/>
              <w:keepLines w:val="0"/>
              <w:widowControl/>
              <w:suppressLineNumbers w:val="0"/>
              <w:jc w:val="center"/>
              <w:textAlignment w:val="center"/>
              <w:rPr>
                <w:rFonts w:hint="default" w:ascii="宋体" w:hAnsi="宋体" w:cs="宋体"/>
                <w:color w:val="auto"/>
                <w:sz w:val="22"/>
                <w:szCs w:val="22"/>
                <w:lang w:val="en-US"/>
              </w:rPr>
            </w:pPr>
            <w:r>
              <w:rPr>
                <w:rFonts w:hint="eastAsia" w:ascii="宋体" w:hAnsi="宋体" w:cs="宋体"/>
                <w:i w:val="0"/>
                <w:color w:val="000000"/>
                <w:kern w:val="0"/>
                <w:sz w:val="22"/>
                <w:szCs w:val="22"/>
                <w:u w:val="none"/>
                <w:lang w:val="en-US" w:eastAsia="zh-CN" w:bidi="ar"/>
              </w:rPr>
              <w:t>54</w:t>
            </w:r>
          </w:p>
        </w:tc>
        <w:tc>
          <w:tcPr>
            <w:tcW w:w="398" w:type="pct"/>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cs="宋体"/>
                <w:i w:val="0"/>
                <w:color w:val="000000"/>
                <w:kern w:val="0"/>
                <w:sz w:val="22"/>
                <w:szCs w:val="22"/>
                <w:u w:val="none"/>
                <w:lang w:val="en-US" w:eastAsia="zh-CN" w:bidi="ar"/>
              </w:rPr>
              <w:t>3</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rPr>
                <w:rFonts w:ascii="宋体" w:hAnsi="宋体" w:cs="宋体"/>
                <w:color w:val="auto"/>
                <w:sz w:val="24"/>
              </w:rPr>
            </w:pPr>
          </w:p>
        </w:tc>
        <w:tc>
          <w:tcPr>
            <w:tcW w:w="876" w:type="pct"/>
          </w:tcPr>
          <w:p>
            <w:pPr>
              <w:adjustRightInd w:val="0"/>
              <w:spacing w:line="360" w:lineRule="auto"/>
              <w:rPr>
                <w:rFonts w:ascii="宋体" w:hAnsi="宋体" w:cs="宋体"/>
                <w:color w:val="auto"/>
                <w:sz w:val="24"/>
              </w:rPr>
            </w:pPr>
            <w:r>
              <w:rPr>
                <w:rFonts w:hint="eastAsia" w:ascii="宋体" w:hAnsi="宋体" w:cs="宋体"/>
                <w:color w:val="auto"/>
                <w:sz w:val="24"/>
              </w:rPr>
              <w:t>会计基础</w:t>
            </w:r>
          </w:p>
        </w:tc>
        <w:tc>
          <w:tcPr>
            <w:tcW w:w="439" w:type="pct"/>
            <w:vAlign w:val="center"/>
          </w:tcPr>
          <w:p>
            <w:pPr>
              <w:keepNext w:val="0"/>
              <w:keepLines w:val="0"/>
              <w:widowControl/>
              <w:suppressLineNumbers w:val="0"/>
              <w:jc w:val="center"/>
              <w:textAlignment w:val="center"/>
              <w:rPr>
                <w:rFonts w:hint="default" w:ascii="宋体" w:hAnsi="宋体" w:cs="宋体"/>
                <w:color w:val="auto"/>
                <w:sz w:val="22"/>
                <w:szCs w:val="22"/>
                <w:lang w:val="en-US"/>
              </w:rPr>
            </w:pPr>
            <w:r>
              <w:rPr>
                <w:rFonts w:hint="eastAsia" w:ascii="宋体" w:hAnsi="宋体" w:cs="宋体"/>
                <w:i w:val="0"/>
                <w:color w:val="000000"/>
                <w:kern w:val="0"/>
                <w:sz w:val="22"/>
                <w:szCs w:val="22"/>
                <w:u w:val="none"/>
                <w:lang w:val="en-US" w:eastAsia="zh-CN" w:bidi="ar"/>
              </w:rPr>
              <w:t>54</w:t>
            </w:r>
          </w:p>
        </w:tc>
        <w:tc>
          <w:tcPr>
            <w:tcW w:w="398"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cs="宋体"/>
                <w:i w:val="0"/>
                <w:color w:val="000000"/>
                <w:kern w:val="0"/>
                <w:sz w:val="22"/>
                <w:szCs w:val="22"/>
                <w:u w:val="none"/>
                <w:lang w:val="en-US" w:eastAsia="zh-CN" w:bidi="ar"/>
              </w:rPr>
              <w:t>3</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rPr>
                <w:rFonts w:ascii="宋体" w:hAnsi="宋体" w:cs="宋体"/>
                <w:color w:val="auto"/>
                <w:sz w:val="24"/>
              </w:rPr>
            </w:pPr>
          </w:p>
        </w:tc>
        <w:tc>
          <w:tcPr>
            <w:tcW w:w="876" w:type="pct"/>
          </w:tcPr>
          <w:p>
            <w:pPr>
              <w:adjustRightInd w:val="0"/>
              <w:spacing w:line="360" w:lineRule="auto"/>
              <w:rPr>
                <w:rFonts w:ascii="宋体" w:hAnsi="宋体" w:cs="宋体"/>
                <w:color w:val="auto"/>
                <w:sz w:val="24"/>
              </w:rPr>
            </w:pPr>
            <w:r>
              <w:rPr>
                <w:rFonts w:hint="eastAsia" w:ascii="宋体" w:hAnsi="宋体" w:cs="宋体"/>
                <w:color w:val="auto"/>
                <w:sz w:val="24"/>
              </w:rPr>
              <w:t>电子商务支付</w:t>
            </w:r>
          </w:p>
        </w:tc>
        <w:tc>
          <w:tcPr>
            <w:tcW w:w="439"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36</w:t>
            </w:r>
          </w:p>
        </w:tc>
        <w:tc>
          <w:tcPr>
            <w:tcW w:w="398"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2</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rPr>
                <w:rFonts w:ascii="宋体" w:hAnsi="宋体" w:cs="宋体"/>
                <w:color w:val="auto"/>
                <w:sz w:val="24"/>
              </w:rPr>
            </w:pPr>
          </w:p>
        </w:tc>
        <w:tc>
          <w:tcPr>
            <w:tcW w:w="876" w:type="pct"/>
          </w:tcPr>
          <w:p>
            <w:pPr>
              <w:adjustRightInd w:val="0"/>
              <w:spacing w:line="360" w:lineRule="auto"/>
              <w:rPr>
                <w:rFonts w:ascii="宋体" w:hAnsi="宋体" w:cs="宋体"/>
                <w:color w:val="auto"/>
                <w:sz w:val="24"/>
              </w:rPr>
            </w:pPr>
            <w:r>
              <w:rPr>
                <w:rFonts w:hint="eastAsia" w:ascii="宋体" w:hAnsi="宋体" w:cs="宋体"/>
                <w:color w:val="auto"/>
                <w:sz w:val="24"/>
              </w:rPr>
              <w:t>电子商务安全</w:t>
            </w:r>
          </w:p>
        </w:tc>
        <w:tc>
          <w:tcPr>
            <w:tcW w:w="439"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36</w:t>
            </w:r>
          </w:p>
        </w:tc>
        <w:tc>
          <w:tcPr>
            <w:tcW w:w="398"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2</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rPr>
                <w:rFonts w:ascii="宋体" w:hAnsi="宋体" w:cs="宋体"/>
                <w:color w:val="auto"/>
                <w:sz w:val="24"/>
              </w:rPr>
            </w:pPr>
          </w:p>
        </w:tc>
        <w:tc>
          <w:tcPr>
            <w:tcW w:w="876" w:type="pct"/>
          </w:tcPr>
          <w:p>
            <w:pPr>
              <w:adjustRightInd w:val="0"/>
              <w:spacing w:line="360" w:lineRule="auto"/>
              <w:rPr>
                <w:rFonts w:ascii="宋体" w:hAnsi="宋体" w:cs="宋体"/>
                <w:color w:val="auto"/>
                <w:sz w:val="24"/>
              </w:rPr>
            </w:pPr>
            <w:r>
              <w:rPr>
                <w:rFonts w:hint="eastAsia" w:ascii="宋体" w:hAnsi="宋体" w:cs="宋体"/>
                <w:color w:val="auto"/>
                <w:sz w:val="24"/>
              </w:rPr>
              <w:t>电子商务物流</w:t>
            </w:r>
          </w:p>
        </w:tc>
        <w:tc>
          <w:tcPr>
            <w:tcW w:w="439"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54</w:t>
            </w:r>
          </w:p>
        </w:tc>
        <w:tc>
          <w:tcPr>
            <w:tcW w:w="398" w:type="pct"/>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3</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pct"/>
            <w:gridSpan w:val="3"/>
            <w:vMerge w:val="continue"/>
          </w:tcPr>
          <w:p>
            <w:pPr>
              <w:spacing w:line="360" w:lineRule="auto"/>
              <w:ind w:firstLine="420"/>
              <w:jc w:val="center"/>
              <w:rPr>
                <w:rFonts w:ascii="宋体" w:hAnsi="宋体" w:cs="宋体"/>
                <w:color w:val="auto"/>
                <w:sz w:val="24"/>
              </w:rPr>
            </w:pPr>
          </w:p>
        </w:tc>
        <w:tc>
          <w:tcPr>
            <w:tcW w:w="876" w:type="pct"/>
            <w:vAlign w:val="center"/>
          </w:tcPr>
          <w:p>
            <w:pPr>
              <w:spacing w:line="360" w:lineRule="auto"/>
              <w:rPr>
                <w:rFonts w:ascii="宋体" w:hAnsi="宋体" w:cs="宋体"/>
                <w:color w:val="auto"/>
                <w:sz w:val="24"/>
              </w:rPr>
            </w:pPr>
            <w:r>
              <w:rPr>
                <w:rFonts w:hint="eastAsia" w:ascii="宋体" w:hAnsi="宋体" w:cs="宋体"/>
                <w:color w:val="auto"/>
                <w:sz w:val="24"/>
              </w:rPr>
              <w:t>小计</w:t>
            </w:r>
          </w:p>
        </w:tc>
        <w:tc>
          <w:tcPr>
            <w:tcW w:w="439" w:type="pct"/>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cs="宋体"/>
                <w:i w:val="0"/>
                <w:color w:val="000000"/>
                <w:kern w:val="0"/>
                <w:sz w:val="22"/>
                <w:szCs w:val="22"/>
                <w:u w:val="none"/>
                <w:lang w:val="en-US" w:eastAsia="zh-CN" w:bidi="ar"/>
              </w:rPr>
              <w:t>306</w:t>
            </w:r>
          </w:p>
        </w:tc>
        <w:tc>
          <w:tcPr>
            <w:tcW w:w="398" w:type="pct"/>
            <w:vAlign w:val="center"/>
          </w:tcPr>
          <w:p>
            <w:pPr>
              <w:keepNext w:val="0"/>
              <w:keepLines w:val="0"/>
              <w:widowControl/>
              <w:suppressLineNumbers w:val="0"/>
              <w:jc w:val="center"/>
              <w:textAlignment w:val="center"/>
              <w:rPr>
                <w:rFonts w:hint="default" w:ascii="宋体" w:hAnsi="宋体" w:cs="宋体"/>
                <w:color w:val="auto"/>
                <w:sz w:val="24"/>
                <w:lang w:val="en-US"/>
              </w:rPr>
            </w:pPr>
            <w:r>
              <w:rPr>
                <w:rFonts w:hint="eastAsia" w:ascii="宋体" w:hAnsi="宋体" w:cs="宋体"/>
                <w:i w:val="0"/>
                <w:color w:val="000000"/>
                <w:kern w:val="0"/>
                <w:sz w:val="22"/>
                <w:szCs w:val="22"/>
                <w:u w:val="none"/>
                <w:lang w:val="en-US" w:eastAsia="zh-CN" w:bidi="ar"/>
              </w:rPr>
              <w:t>17</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542" w:type="pct"/>
            <w:gridSpan w:val="4"/>
            <w:vAlign w:val="center"/>
          </w:tcPr>
          <w:p>
            <w:pPr>
              <w:spacing w:line="360" w:lineRule="auto"/>
              <w:jc w:val="center"/>
              <w:rPr>
                <w:rFonts w:ascii="宋体" w:hAnsi="宋体" w:cs="宋体"/>
                <w:color w:val="auto"/>
                <w:sz w:val="24"/>
              </w:rPr>
            </w:pPr>
            <w:r>
              <w:rPr>
                <w:rFonts w:hint="eastAsia" w:ascii="宋体" w:hAnsi="宋体" w:cs="宋体"/>
                <w:color w:val="auto"/>
                <w:sz w:val="24"/>
              </w:rPr>
              <w:t>综合实训</w:t>
            </w:r>
          </w:p>
        </w:tc>
        <w:tc>
          <w:tcPr>
            <w:tcW w:w="439" w:type="pct"/>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288</w:t>
            </w:r>
          </w:p>
        </w:tc>
        <w:tc>
          <w:tcPr>
            <w:tcW w:w="398" w:type="pct"/>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16</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0"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542" w:type="pct"/>
            <w:gridSpan w:val="4"/>
            <w:vAlign w:val="center"/>
          </w:tcPr>
          <w:p>
            <w:pPr>
              <w:spacing w:line="360" w:lineRule="auto"/>
              <w:jc w:val="center"/>
              <w:rPr>
                <w:rFonts w:ascii="宋体" w:hAnsi="宋体" w:cs="宋体"/>
                <w:color w:val="auto"/>
                <w:sz w:val="24"/>
              </w:rPr>
            </w:pPr>
            <w:r>
              <w:rPr>
                <w:rFonts w:hint="eastAsia" w:ascii="宋体" w:hAnsi="宋体" w:cs="宋体"/>
                <w:color w:val="auto"/>
                <w:sz w:val="24"/>
              </w:rPr>
              <w:t>顶岗实习</w:t>
            </w:r>
          </w:p>
        </w:tc>
        <w:tc>
          <w:tcPr>
            <w:tcW w:w="439" w:type="pct"/>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540</w:t>
            </w:r>
          </w:p>
        </w:tc>
        <w:tc>
          <w:tcPr>
            <w:tcW w:w="398" w:type="pct"/>
            <w:vAlign w:val="center"/>
          </w:tcPr>
          <w:p>
            <w:pPr>
              <w:spacing w:line="360" w:lineRule="auto"/>
              <w:ind w:right="-82" w:rightChars="-39"/>
              <w:jc w:val="center"/>
              <w:rPr>
                <w:rFonts w:hint="default" w:ascii="宋体" w:hAnsi="宋体" w:cs="宋体"/>
                <w:color w:val="auto"/>
                <w:sz w:val="24"/>
                <w:lang w:val="en-US"/>
              </w:rPr>
            </w:pPr>
            <w:r>
              <w:rPr>
                <w:rFonts w:hint="eastAsia" w:ascii="宋体" w:hAnsi="宋体" w:cs="宋体"/>
                <w:color w:val="auto"/>
                <w:sz w:val="24"/>
                <w:lang w:val="en-US" w:eastAsia="zh-CN"/>
              </w:rPr>
              <w:t>30</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c>
          <w:tcPr>
            <w:tcW w:w="453" w:type="pct"/>
            <w:vAlign w:val="center"/>
          </w:tcPr>
          <w:p>
            <w:pPr>
              <w:spacing w:line="360" w:lineRule="auto"/>
              <w:jc w:val="center"/>
              <w:rPr>
                <w:rFonts w:ascii="宋体" w:hAnsi="宋体" w:cs="宋体"/>
                <w:color w:val="auto"/>
                <w:sz w:val="24"/>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542" w:type="pct"/>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r>
              <w:rPr>
                <w:rFonts w:hint="eastAsia" w:ascii="宋体" w:hAnsi="宋体" w:cs="宋体"/>
                <w:color w:val="auto"/>
                <w:sz w:val="24"/>
              </w:rPr>
              <w:t>合计</w:t>
            </w:r>
          </w:p>
        </w:tc>
        <w:tc>
          <w:tcPr>
            <w:tcW w:w="439" w:type="pct"/>
            <w:vAlign w:val="center"/>
          </w:tcPr>
          <w:p>
            <w:pPr>
              <w:keepNext w:val="0"/>
              <w:keepLines w:val="0"/>
              <w:widowControl/>
              <w:suppressLineNumbers w:val="0"/>
              <w:jc w:val="center"/>
              <w:textAlignment w:val="center"/>
              <w:rPr>
                <w:rFonts w:hint="default" w:ascii="宋体" w:hAnsi="宋体" w:cs="宋体"/>
                <w:color w:val="auto"/>
                <w:sz w:val="22"/>
                <w:szCs w:val="22"/>
                <w:lang w:val="en-US"/>
              </w:rPr>
            </w:pPr>
            <w:r>
              <w:rPr>
                <w:rFonts w:hint="eastAsia" w:ascii="宋体" w:hAnsi="宋体" w:eastAsia="宋体" w:cs="宋体"/>
                <w:i w:val="0"/>
                <w:color w:val="000000"/>
                <w:kern w:val="0"/>
                <w:sz w:val="22"/>
                <w:szCs w:val="22"/>
                <w:u w:val="none"/>
                <w:lang w:val="en-US" w:eastAsia="zh-CN" w:bidi="ar"/>
              </w:rPr>
              <w:t>30</w:t>
            </w:r>
            <w:r>
              <w:rPr>
                <w:rFonts w:hint="eastAsia" w:ascii="宋体" w:hAnsi="宋体" w:cs="宋体"/>
                <w:i w:val="0"/>
                <w:color w:val="000000"/>
                <w:kern w:val="0"/>
                <w:sz w:val="22"/>
                <w:szCs w:val="22"/>
                <w:u w:val="none"/>
                <w:lang w:val="en-US" w:eastAsia="zh-CN" w:bidi="ar"/>
              </w:rPr>
              <w:t>60</w:t>
            </w:r>
          </w:p>
        </w:tc>
        <w:tc>
          <w:tcPr>
            <w:tcW w:w="398" w:type="pct"/>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170</w:t>
            </w: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0" w:type="pct"/>
            <w:vAlign w:val="center"/>
          </w:tcPr>
          <w:p>
            <w:pPr>
              <w:spacing w:line="360" w:lineRule="auto"/>
              <w:jc w:val="center"/>
              <w:rPr>
                <w:rFonts w:ascii="宋体" w:hAnsi="宋体" w:cs="宋体"/>
                <w:color w:val="auto"/>
                <w:sz w:val="24"/>
              </w:rPr>
            </w:pPr>
          </w:p>
        </w:tc>
        <w:tc>
          <w:tcPr>
            <w:tcW w:w="362" w:type="pct"/>
            <w:vAlign w:val="center"/>
          </w:tcPr>
          <w:p>
            <w:pPr>
              <w:spacing w:line="360" w:lineRule="auto"/>
              <w:jc w:val="center"/>
              <w:rPr>
                <w:rFonts w:ascii="宋体" w:hAnsi="宋体" w:cs="宋体"/>
                <w:color w:val="auto"/>
                <w:sz w:val="24"/>
              </w:rPr>
            </w:pPr>
          </w:p>
        </w:tc>
        <w:tc>
          <w:tcPr>
            <w:tcW w:w="453" w:type="pct"/>
            <w:vAlign w:val="center"/>
          </w:tcPr>
          <w:p>
            <w:pPr>
              <w:spacing w:line="360" w:lineRule="auto"/>
              <w:jc w:val="center"/>
              <w:rPr>
                <w:rFonts w:ascii="宋体" w:hAnsi="宋体" w:cs="宋体"/>
                <w:color w:val="auto"/>
                <w:sz w:val="24"/>
              </w:rPr>
            </w:pPr>
          </w:p>
        </w:tc>
      </w:tr>
    </w:tbl>
    <w:p>
      <w:pPr>
        <w:ind w:firstLine="480"/>
        <w:rPr>
          <w:rFonts w:ascii="宋体" w:hAnsi="宋体" w:cs="宋体"/>
          <w:color w:val="auto"/>
          <w:sz w:val="28"/>
          <w:szCs w:val="28"/>
        </w:rPr>
      </w:pPr>
      <w:r>
        <w:rPr>
          <w:rFonts w:hint="eastAsia" w:ascii="宋体" w:hAnsi="宋体" w:cs="宋体"/>
          <w:color w:val="auto"/>
          <w:sz w:val="28"/>
          <w:szCs w:val="28"/>
        </w:rPr>
        <w:t>说明：（1）“√”表示建议相应课程开设的学期。</w:t>
      </w:r>
    </w:p>
    <w:p>
      <w:pPr>
        <w:ind w:firstLine="560" w:firstLineChars="200"/>
        <w:rPr>
          <w:rFonts w:ascii="宋体" w:hAnsi="宋体" w:cs="宋体"/>
          <w:color w:val="auto"/>
          <w:sz w:val="28"/>
          <w:szCs w:val="28"/>
        </w:rPr>
      </w:pPr>
      <w:r>
        <w:rPr>
          <w:rFonts w:hint="eastAsia" w:ascii="宋体" w:hAnsi="宋体" w:cs="宋体"/>
          <w:color w:val="auto"/>
          <w:sz w:val="28"/>
          <w:szCs w:val="28"/>
        </w:rPr>
        <w:t>（2）本表不含军训、社会实践、入学教育、毕业教育及选修课教学安排，学校可根据实际情况灵活设置。</w:t>
      </w:r>
    </w:p>
    <w:p>
      <w:pPr>
        <w:pStyle w:val="2"/>
        <w:tabs>
          <w:tab w:val="left" w:pos="2400"/>
          <w:tab w:val="left" w:pos="3555"/>
        </w:tabs>
        <w:spacing w:line="240" w:lineRule="auto"/>
        <w:ind w:firstLine="560" w:firstLineChars="200"/>
        <w:rPr>
          <w:rFonts w:ascii="宋体" w:hAnsi="宋体" w:cs="宋体"/>
          <w:color w:val="auto"/>
          <w:sz w:val="28"/>
          <w:szCs w:val="28"/>
        </w:rPr>
      </w:pPr>
      <w:r>
        <w:rPr>
          <w:rFonts w:hint="eastAsia" w:ascii="宋体" w:hAnsi="宋体" w:cs="宋体"/>
          <w:color w:val="auto"/>
          <w:sz w:val="28"/>
          <w:szCs w:val="28"/>
        </w:rPr>
        <w:t>（3）考查“△”，理论考试“☆”，技能考核“○”，各科目的考试形式在上表中用上述三个符号表示。</w:t>
      </w:r>
    </w:p>
    <w:p>
      <w:pPr>
        <w:spacing w:line="360" w:lineRule="auto"/>
        <w:ind w:right="-82" w:rightChars="-39"/>
        <w:rPr>
          <w:rFonts w:ascii="宋体" w:hAnsi="宋体" w:cs="宋体"/>
          <w:b/>
          <w:color w:val="auto"/>
          <w:sz w:val="28"/>
          <w:szCs w:val="28"/>
        </w:rPr>
      </w:pPr>
      <w:r>
        <w:rPr>
          <w:rFonts w:hint="eastAsia" w:ascii="宋体" w:hAnsi="宋体" w:cs="宋体"/>
          <w:color w:val="auto"/>
          <w:sz w:val="28"/>
          <w:szCs w:val="28"/>
        </w:rPr>
        <w:t>（三）教学课时结构分析表</w:t>
      </w:r>
    </w:p>
    <w:p>
      <w:pPr>
        <w:spacing w:line="360" w:lineRule="auto"/>
        <w:ind w:right="-82" w:rightChars="-39"/>
        <w:jc w:val="center"/>
        <w:rPr>
          <w:rFonts w:ascii="宋体" w:hAnsi="宋体" w:cs="宋体"/>
          <w:color w:val="auto"/>
          <w:sz w:val="28"/>
          <w:szCs w:val="28"/>
        </w:rPr>
      </w:pPr>
      <w:r>
        <w:rPr>
          <w:sz w:val="28"/>
        </w:rPr>
        <mc:AlternateContent>
          <mc:Choice Requires="wps">
            <w:drawing>
              <wp:anchor distT="0" distB="0" distL="0" distR="0" simplePos="0" relativeHeight="251659264" behindDoc="0" locked="0" layoutInCell="1" allowOverlap="1">
                <wp:simplePos x="0" y="0"/>
                <wp:positionH relativeFrom="column">
                  <wp:posOffset>99760405</wp:posOffset>
                </wp:positionH>
                <wp:positionV relativeFrom="paragraph">
                  <wp:posOffset>291465</wp:posOffset>
                </wp:positionV>
                <wp:extent cx="0" cy="3594100"/>
                <wp:effectExtent l="6350" t="0" r="12700" b="6350"/>
                <wp:wrapNone/>
                <wp:docPr id="1062" name="1027"/>
                <wp:cNvGraphicFramePr/>
                <a:graphic xmlns:a="http://schemas.openxmlformats.org/drawingml/2006/main">
                  <a:graphicData uri="http://schemas.microsoft.com/office/word/2010/wordprocessingShape">
                    <wps:wsp>
                      <wps:cNvCnPr/>
                      <wps:spPr>
                        <a:xfrm>
                          <a:off x="0" y="0"/>
                          <a:ext cx="0" cy="3594100"/>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id="1027" o:spid="_x0000_s1026" o:spt="20" style="position:absolute;left:0pt;margin-left:7855.15pt;margin-top:22.95pt;height:283pt;width:0pt;z-index:251659264;mso-width-relative:page;mso-height-relative:page;" filled="f" stroked="t" coordsize="21600,21600" o:gfxdata="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0jeOnbAAAADgEAAA8AAAAA&#10;AAAAAQAgAAAAIgAAAGRycy9kb3ducmV2LnhtbFBLAQIUABQAAAAIAIdO4kDpLPd12AEAANkDAAAO&#10;AAAAAAAAAAEAIAAAACoBAABkcnMvZTJvRG9jLnhtbFBLBQYAAAAABgAGAFkBAAB0BQAAAAA=&#10;">
                <v:fill on="f" focussize="0,0"/>
                <v:stroke weight="1pt" color="#000000" joinstyle="miter"/>
                <v:imagedata o:title=""/>
                <o:lock v:ext="edit" aspectratio="f"/>
              </v:line>
            </w:pict>
          </mc:Fallback>
        </mc:AlternateContent>
      </w:r>
      <w:r>
        <w:rPr>
          <w:rFonts w:hint="eastAsia" w:ascii="宋体" w:hAnsi="宋体" w:cs="宋体"/>
          <w:b/>
          <w:color w:val="auto"/>
          <w:sz w:val="28"/>
          <w:szCs w:val="28"/>
        </w:rPr>
        <w:t>表</w:t>
      </w:r>
      <w:r>
        <w:rPr>
          <w:rFonts w:hint="eastAsia" w:cs="宋体"/>
          <w:b/>
          <w:color w:val="auto"/>
          <w:sz w:val="28"/>
          <w:szCs w:val="28"/>
        </w:rPr>
        <w:t>1</w:t>
      </w:r>
      <w:r>
        <w:rPr>
          <w:rFonts w:hint="eastAsia" w:cs="宋体"/>
          <w:b/>
          <w:color w:val="auto"/>
          <w:sz w:val="28"/>
          <w:szCs w:val="28"/>
          <w:lang w:val="en-US" w:eastAsia="zh-CN"/>
        </w:rPr>
        <w:t>1</w:t>
      </w:r>
      <w:r>
        <w:rPr>
          <w:rFonts w:hint="eastAsia" w:ascii="宋体" w:hAnsi="宋体" w:cs="宋体"/>
          <w:b/>
          <w:color w:val="auto"/>
          <w:sz w:val="28"/>
          <w:szCs w:val="28"/>
        </w:rPr>
        <w:t>.</w:t>
      </w:r>
      <w:r>
        <w:rPr>
          <w:rFonts w:hint="eastAsia" w:ascii="宋体" w:hAnsi="宋体" w:cs="宋体"/>
          <w:color w:val="auto"/>
          <w:sz w:val="28"/>
          <w:szCs w:val="28"/>
        </w:rPr>
        <w:t>教学课时结构一览表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95"/>
        <w:gridCol w:w="1004"/>
        <w:gridCol w:w="695"/>
        <w:gridCol w:w="9"/>
        <w:gridCol w:w="2440"/>
        <w:gridCol w:w="840"/>
        <w:gridCol w:w="885"/>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类别</w:t>
            </w:r>
          </w:p>
        </w:tc>
        <w:tc>
          <w:tcPr>
            <w:tcW w:w="895"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总学时</w:t>
            </w:r>
          </w:p>
        </w:tc>
        <w:tc>
          <w:tcPr>
            <w:tcW w:w="1004"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占 %</w:t>
            </w:r>
          </w:p>
        </w:tc>
        <w:tc>
          <w:tcPr>
            <w:tcW w:w="3144" w:type="dxa"/>
            <w:gridSpan w:val="3"/>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课程类别</w:t>
            </w:r>
          </w:p>
        </w:tc>
        <w:tc>
          <w:tcPr>
            <w:tcW w:w="840"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学时数</w:t>
            </w:r>
          </w:p>
        </w:tc>
        <w:tc>
          <w:tcPr>
            <w:tcW w:w="885"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占%</w:t>
            </w:r>
          </w:p>
        </w:tc>
        <w:tc>
          <w:tcPr>
            <w:tcW w:w="710" w:type="dxa"/>
            <w:vAlign w:val="center"/>
          </w:tcPr>
          <w:p>
            <w:pPr>
              <w:spacing w:line="360" w:lineRule="auto"/>
              <w:ind w:right="-82" w:rightChars="-39"/>
              <w:jc w:val="center"/>
              <w:rPr>
                <w:rFonts w:ascii="宋体" w:hAnsi="宋体" w:cs="宋体"/>
                <w:color w:val="auto"/>
                <w:sz w:val="24"/>
              </w:rPr>
            </w:pPr>
            <w:r>
              <w:rPr>
                <w:sz w:val="24"/>
              </w:rPr>
              <mc:AlternateContent>
                <mc:Choice Requires="wps">
                  <w:drawing>
                    <wp:anchor distT="0" distB="0" distL="0" distR="0" simplePos="0" relativeHeight="251659264" behindDoc="0" locked="0" layoutInCell="1" allowOverlap="1">
                      <wp:simplePos x="0" y="0"/>
                      <wp:positionH relativeFrom="column">
                        <wp:posOffset>147948650</wp:posOffset>
                      </wp:positionH>
                      <wp:positionV relativeFrom="paragraph">
                        <wp:posOffset>-31115</wp:posOffset>
                      </wp:positionV>
                      <wp:extent cx="0" cy="3594100"/>
                      <wp:effectExtent l="6350" t="0" r="12700" b="6350"/>
                      <wp:wrapNone/>
                      <wp:docPr id="1063" name="1028"/>
                      <wp:cNvGraphicFramePr/>
                      <a:graphic xmlns:a="http://schemas.openxmlformats.org/drawingml/2006/main">
                        <a:graphicData uri="http://schemas.microsoft.com/office/word/2010/wordprocessingShape">
                          <wps:wsp>
                            <wps:cNvCnPr/>
                            <wps:spPr>
                              <a:xfrm>
                                <a:off x="0" y="0"/>
                                <a:ext cx="0" cy="3594100"/>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id="1028" o:spid="_x0000_s1026" o:spt="20" style="position:absolute;left:0pt;margin-left:11649.5pt;margin-top:-2.45pt;height:283pt;width:0pt;z-index:251659264;mso-width-relative:page;mso-height-relative:page;" filled="f" stroked="t" coordsize="21600,21600" o:gfxdata="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J9MrT2wAAAA4BAAAPAAAA&#10;AAAAAAEAIAAAACIAAABkcnMvZG93bnJldi54bWxQSwECFAAUAAAACACHTuJABeQMedkBAADZAwAA&#10;DgAAAAAAAAABACAAAAAqAQAAZHJzL2Uyb0RvYy54bWxQSwUGAAAAAAYABgBZAQAAdQUAAAAA&#10;">
                      <v:fill on="f" focussize="0,0"/>
                      <v:stroke weight="1pt" color="#000000" joinstyle="miter"/>
                      <v:imagedata o:title=""/>
                      <o:lock v:ext="edit" aspectratio="f"/>
                    </v:line>
                  </w:pict>
                </mc:Fallback>
              </mc:AlternateContent>
            </w: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restar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理</w:t>
            </w:r>
          </w:p>
          <w:p>
            <w:pPr>
              <w:spacing w:line="360" w:lineRule="auto"/>
              <w:ind w:right="-82" w:rightChars="-39"/>
              <w:jc w:val="center"/>
              <w:rPr>
                <w:rFonts w:ascii="宋体" w:hAnsi="宋体" w:cs="宋体"/>
                <w:color w:val="auto"/>
                <w:sz w:val="24"/>
              </w:rPr>
            </w:pPr>
            <w:r>
              <w:rPr>
                <w:rFonts w:hint="eastAsia" w:ascii="宋体" w:hAnsi="宋体" w:cs="宋体"/>
                <w:color w:val="auto"/>
                <w:sz w:val="24"/>
              </w:rPr>
              <w:t>论</w:t>
            </w:r>
          </w:p>
          <w:p>
            <w:pPr>
              <w:spacing w:line="360" w:lineRule="auto"/>
              <w:ind w:right="-82" w:rightChars="-39"/>
              <w:jc w:val="center"/>
              <w:rPr>
                <w:rFonts w:ascii="宋体" w:hAnsi="宋体" w:cs="宋体"/>
                <w:color w:val="auto"/>
                <w:sz w:val="24"/>
              </w:rPr>
            </w:pPr>
            <w:r>
              <w:rPr>
                <w:rFonts w:hint="eastAsia" w:ascii="宋体" w:hAnsi="宋体" w:cs="宋体"/>
                <w:color w:val="auto"/>
                <w:sz w:val="24"/>
              </w:rPr>
              <w:t>学</w:t>
            </w:r>
          </w:p>
          <w:p>
            <w:pPr>
              <w:spacing w:line="360" w:lineRule="auto"/>
              <w:ind w:right="-82" w:rightChars="-39"/>
              <w:jc w:val="center"/>
              <w:rPr>
                <w:rFonts w:ascii="宋体" w:hAnsi="宋体" w:cs="宋体"/>
                <w:color w:val="auto"/>
                <w:sz w:val="24"/>
              </w:rPr>
            </w:pPr>
            <w:r>
              <w:rPr>
                <w:rFonts w:hint="eastAsia" w:ascii="宋体" w:hAnsi="宋体" w:cs="宋体"/>
                <w:color w:val="auto"/>
                <w:sz w:val="24"/>
              </w:rPr>
              <w:t>时</w:t>
            </w:r>
          </w:p>
        </w:tc>
        <w:tc>
          <w:tcPr>
            <w:tcW w:w="895" w:type="dxa"/>
            <w:vMerge w:val="restart"/>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1468</w:t>
            </w:r>
          </w:p>
        </w:tc>
        <w:tc>
          <w:tcPr>
            <w:tcW w:w="1004" w:type="dxa"/>
            <w:vMerge w:val="restart"/>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48</w:t>
            </w:r>
          </w:p>
        </w:tc>
        <w:tc>
          <w:tcPr>
            <w:tcW w:w="3144" w:type="dxa"/>
            <w:gridSpan w:val="3"/>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公共基础课</w:t>
            </w:r>
          </w:p>
        </w:tc>
        <w:tc>
          <w:tcPr>
            <w:tcW w:w="840"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950</w:t>
            </w:r>
          </w:p>
        </w:tc>
        <w:tc>
          <w:tcPr>
            <w:tcW w:w="885" w:type="dxa"/>
            <w:vAlign w:val="center"/>
          </w:tcPr>
          <w:p>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3.1</w:t>
            </w:r>
          </w:p>
        </w:tc>
        <w:tc>
          <w:tcPr>
            <w:tcW w:w="710" w:type="dxa"/>
            <w:vAlign w:val="center"/>
          </w:tcPr>
          <w:p>
            <w:pPr>
              <w:spacing w:line="360" w:lineRule="auto"/>
              <w:ind w:right="-82" w:rightChars="-39"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44" w:type="dxa"/>
            <w:vMerge w:val="continue"/>
            <w:vAlign w:val="center"/>
          </w:tcPr>
          <w:p>
            <w:pPr>
              <w:spacing w:line="360" w:lineRule="auto"/>
              <w:ind w:right="-82" w:rightChars="-39" w:firstLine="480"/>
              <w:jc w:val="center"/>
              <w:rPr>
                <w:rFonts w:ascii="宋体" w:hAnsi="宋体" w:cs="宋体"/>
                <w:color w:val="auto"/>
                <w:sz w:val="24"/>
              </w:rPr>
            </w:pPr>
          </w:p>
        </w:tc>
        <w:tc>
          <w:tcPr>
            <w:tcW w:w="895" w:type="dxa"/>
            <w:vMerge w:val="continue"/>
            <w:vAlign w:val="center"/>
          </w:tcPr>
          <w:p>
            <w:pPr>
              <w:spacing w:line="360" w:lineRule="auto"/>
              <w:ind w:right="-82" w:rightChars="-39" w:firstLine="480"/>
              <w:jc w:val="center"/>
              <w:rPr>
                <w:rFonts w:ascii="宋体" w:hAnsi="宋体" w:cs="宋体"/>
                <w:color w:val="auto"/>
                <w:sz w:val="24"/>
              </w:rPr>
            </w:pPr>
          </w:p>
        </w:tc>
        <w:tc>
          <w:tcPr>
            <w:tcW w:w="1004" w:type="dxa"/>
            <w:vMerge w:val="continue"/>
            <w:vAlign w:val="center"/>
          </w:tcPr>
          <w:p>
            <w:pPr>
              <w:spacing w:line="360" w:lineRule="auto"/>
              <w:ind w:right="-82" w:rightChars="-39" w:firstLine="480"/>
              <w:jc w:val="center"/>
              <w:rPr>
                <w:rFonts w:ascii="宋体" w:hAnsi="宋体" w:cs="宋体"/>
                <w:color w:val="auto"/>
                <w:sz w:val="24"/>
              </w:rPr>
            </w:pPr>
          </w:p>
        </w:tc>
        <w:tc>
          <w:tcPr>
            <w:tcW w:w="695" w:type="dxa"/>
            <w:vMerge w:val="restart"/>
            <w:textDirection w:val="tbRlV"/>
            <w:vAlign w:val="center"/>
          </w:tcPr>
          <w:p>
            <w:pPr>
              <w:spacing w:line="360" w:lineRule="auto"/>
              <w:ind w:left="113" w:right="-82" w:rightChars="-39"/>
              <w:jc w:val="center"/>
              <w:rPr>
                <w:rFonts w:ascii="宋体" w:hAnsi="宋体" w:cs="宋体"/>
                <w:color w:val="auto"/>
                <w:sz w:val="24"/>
              </w:rPr>
            </w:pPr>
            <w:r>
              <w:rPr>
                <w:rFonts w:hint="eastAsia" w:ascii="宋体" w:hAnsi="宋体" w:cs="宋体"/>
                <w:color w:val="auto"/>
                <w:sz w:val="24"/>
              </w:rPr>
              <w:t>专业技能课</w:t>
            </w:r>
          </w:p>
        </w:tc>
        <w:tc>
          <w:tcPr>
            <w:tcW w:w="2449" w:type="dxa"/>
            <w:gridSpan w:val="2"/>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专业核心课</w:t>
            </w:r>
          </w:p>
        </w:tc>
        <w:tc>
          <w:tcPr>
            <w:tcW w:w="840"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119</w:t>
            </w:r>
          </w:p>
        </w:tc>
        <w:tc>
          <w:tcPr>
            <w:tcW w:w="885" w:type="dxa"/>
            <w:vAlign w:val="center"/>
          </w:tcPr>
          <w:p>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3.9</w:t>
            </w:r>
          </w:p>
        </w:tc>
        <w:tc>
          <w:tcPr>
            <w:tcW w:w="710" w:type="dxa"/>
            <w:vAlign w:val="center"/>
          </w:tcPr>
          <w:p>
            <w:pPr>
              <w:spacing w:line="360" w:lineRule="auto"/>
              <w:ind w:right="-82" w:rightChars="-39"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spacing w:line="360" w:lineRule="auto"/>
              <w:ind w:right="-82" w:rightChars="-39" w:firstLine="480"/>
              <w:jc w:val="center"/>
              <w:rPr>
                <w:rFonts w:ascii="宋体" w:hAnsi="宋体" w:cs="宋体"/>
                <w:color w:val="auto"/>
                <w:sz w:val="24"/>
              </w:rPr>
            </w:pPr>
          </w:p>
        </w:tc>
        <w:tc>
          <w:tcPr>
            <w:tcW w:w="895" w:type="dxa"/>
            <w:vMerge w:val="continue"/>
            <w:vAlign w:val="center"/>
          </w:tcPr>
          <w:p>
            <w:pPr>
              <w:spacing w:line="360" w:lineRule="auto"/>
              <w:ind w:right="-82" w:rightChars="-39" w:firstLine="480"/>
              <w:jc w:val="center"/>
              <w:rPr>
                <w:rFonts w:ascii="宋体" w:hAnsi="宋体" w:cs="宋体"/>
                <w:color w:val="auto"/>
                <w:sz w:val="24"/>
              </w:rPr>
            </w:pPr>
          </w:p>
        </w:tc>
        <w:tc>
          <w:tcPr>
            <w:tcW w:w="1004" w:type="dxa"/>
            <w:vMerge w:val="continue"/>
            <w:vAlign w:val="center"/>
          </w:tcPr>
          <w:p>
            <w:pPr>
              <w:spacing w:line="360" w:lineRule="auto"/>
              <w:ind w:right="-82" w:rightChars="-39" w:firstLine="480"/>
              <w:jc w:val="center"/>
              <w:rPr>
                <w:rFonts w:ascii="宋体" w:hAnsi="宋体" w:cs="宋体"/>
                <w:color w:val="auto"/>
                <w:sz w:val="24"/>
              </w:rPr>
            </w:pPr>
          </w:p>
        </w:tc>
        <w:tc>
          <w:tcPr>
            <w:tcW w:w="695" w:type="dxa"/>
            <w:vMerge w:val="continue"/>
            <w:vAlign w:val="center"/>
          </w:tcPr>
          <w:p>
            <w:pPr>
              <w:spacing w:line="360" w:lineRule="auto"/>
              <w:ind w:right="-82" w:rightChars="-39" w:firstLine="480"/>
              <w:jc w:val="center"/>
              <w:rPr>
                <w:rFonts w:ascii="宋体" w:hAnsi="宋体" w:cs="宋体"/>
                <w:color w:val="auto"/>
                <w:sz w:val="24"/>
              </w:rPr>
            </w:pPr>
          </w:p>
        </w:tc>
        <w:tc>
          <w:tcPr>
            <w:tcW w:w="2449" w:type="dxa"/>
            <w:gridSpan w:val="2"/>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专业（技能）方向课</w:t>
            </w:r>
          </w:p>
        </w:tc>
        <w:tc>
          <w:tcPr>
            <w:tcW w:w="840"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144</w:t>
            </w:r>
          </w:p>
        </w:tc>
        <w:tc>
          <w:tcPr>
            <w:tcW w:w="885" w:type="dxa"/>
            <w:vAlign w:val="center"/>
          </w:tcPr>
          <w:p>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4.7</w:t>
            </w:r>
          </w:p>
        </w:tc>
        <w:tc>
          <w:tcPr>
            <w:tcW w:w="710" w:type="dxa"/>
            <w:vAlign w:val="center"/>
          </w:tcPr>
          <w:p>
            <w:pPr>
              <w:spacing w:line="360" w:lineRule="auto"/>
              <w:ind w:right="-82" w:rightChars="-39"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spacing w:line="360" w:lineRule="auto"/>
              <w:ind w:right="-82" w:rightChars="-39" w:firstLine="480"/>
              <w:jc w:val="center"/>
              <w:rPr>
                <w:rFonts w:ascii="宋体" w:hAnsi="宋体" w:cs="宋体"/>
                <w:color w:val="auto"/>
                <w:sz w:val="24"/>
              </w:rPr>
            </w:pPr>
          </w:p>
        </w:tc>
        <w:tc>
          <w:tcPr>
            <w:tcW w:w="895" w:type="dxa"/>
            <w:vMerge w:val="continue"/>
            <w:vAlign w:val="center"/>
          </w:tcPr>
          <w:p>
            <w:pPr>
              <w:spacing w:line="360" w:lineRule="auto"/>
              <w:ind w:right="-82" w:rightChars="-39" w:firstLine="480"/>
              <w:jc w:val="center"/>
              <w:rPr>
                <w:rFonts w:ascii="宋体" w:hAnsi="宋体" w:cs="宋体"/>
                <w:color w:val="auto"/>
                <w:sz w:val="24"/>
              </w:rPr>
            </w:pPr>
          </w:p>
        </w:tc>
        <w:tc>
          <w:tcPr>
            <w:tcW w:w="1004" w:type="dxa"/>
            <w:vMerge w:val="continue"/>
            <w:vAlign w:val="center"/>
          </w:tcPr>
          <w:p>
            <w:pPr>
              <w:spacing w:line="360" w:lineRule="auto"/>
              <w:ind w:right="-82" w:rightChars="-39" w:firstLine="480"/>
              <w:jc w:val="center"/>
              <w:rPr>
                <w:rFonts w:ascii="宋体" w:hAnsi="宋体" w:cs="宋体"/>
                <w:color w:val="auto"/>
                <w:sz w:val="24"/>
              </w:rPr>
            </w:pPr>
          </w:p>
        </w:tc>
        <w:tc>
          <w:tcPr>
            <w:tcW w:w="695" w:type="dxa"/>
            <w:vMerge w:val="continue"/>
            <w:vAlign w:val="center"/>
          </w:tcPr>
          <w:p>
            <w:pPr>
              <w:spacing w:line="360" w:lineRule="auto"/>
              <w:ind w:right="-82" w:rightChars="-39" w:firstLine="480"/>
              <w:jc w:val="center"/>
              <w:rPr>
                <w:rFonts w:ascii="宋体" w:hAnsi="宋体" w:cs="宋体"/>
                <w:color w:val="auto"/>
                <w:sz w:val="24"/>
              </w:rPr>
            </w:pPr>
          </w:p>
        </w:tc>
        <w:tc>
          <w:tcPr>
            <w:tcW w:w="2449" w:type="dxa"/>
            <w:gridSpan w:val="2"/>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选修课</w:t>
            </w:r>
          </w:p>
        </w:tc>
        <w:tc>
          <w:tcPr>
            <w:tcW w:w="840"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255</w:t>
            </w:r>
          </w:p>
        </w:tc>
        <w:tc>
          <w:tcPr>
            <w:tcW w:w="885" w:type="dxa"/>
            <w:vAlign w:val="center"/>
          </w:tcPr>
          <w:p>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8.3</w:t>
            </w:r>
          </w:p>
        </w:tc>
        <w:tc>
          <w:tcPr>
            <w:tcW w:w="710" w:type="dxa"/>
            <w:vAlign w:val="center"/>
          </w:tcPr>
          <w:p>
            <w:pPr>
              <w:spacing w:line="360" w:lineRule="auto"/>
              <w:ind w:right="-82" w:rightChars="-39"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spacing w:line="360" w:lineRule="auto"/>
              <w:ind w:right="-82" w:rightChars="-39" w:firstLine="480"/>
              <w:jc w:val="center"/>
              <w:rPr>
                <w:rFonts w:ascii="宋体" w:hAnsi="宋体" w:cs="宋体"/>
                <w:color w:val="auto"/>
                <w:sz w:val="24"/>
              </w:rPr>
            </w:pPr>
          </w:p>
        </w:tc>
        <w:tc>
          <w:tcPr>
            <w:tcW w:w="895" w:type="dxa"/>
            <w:vMerge w:val="continue"/>
            <w:vAlign w:val="center"/>
          </w:tcPr>
          <w:p>
            <w:pPr>
              <w:spacing w:line="360" w:lineRule="auto"/>
              <w:ind w:right="-82" w:rightChars="-39" w:firstLine="480"/>
              <w:jc w:val="center"/>
              <w:rPr>
                <w:rFonts w:ascii="宋体" w:hAnsi="宋体" w:cs="宋体"/>
                <w:color w:val="auto"/>
                <w:sz w:val="24"/>
              </w:rPr>
            </w:pPr>
          </w:p>
        </w:tc>
        <w:tc>
          <w:tcPr>
            <w:tcW w:w="1004" w:type="dxa"/>
            <w:vMerge w:val="continue"/>
            <w:vAlign w:val="center"/>
          </w:tcPr>
          <w:p>
            <w:pPr>
              <w:spacing w:line="360" w:lineRule="auto"/>
              <w:ind w:right="-82" w:rightChars="-39" w:firstLine="480"/>
              <w:jc w:val="center"/>
              <w:rPr>
                <w:rFonts w:ascii="宋体" w:hAnsi="宋体" w:cs="宋体"/>
                <w:color w:val="auto"/>
                <w:sz w:val="24"/>
              </w:rPr>
            </w:pPr>
          </w:p>
        </w:tc>
        <w:tc>
          <w:tcPr>
            <w:tcW w:w="3144" w:type="dxa"/>
            <w:gridSpan w:val="3"/>
            <w:vAlign w:val="center"/>
          </w:tcPr>
          <w:p>
            <w:pPr>
              <w:spacing w:line="360" w:lineRule="auto"/>
              <w:ind w:right="-82" w:rightChars="-39"/>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小计</w:t>
            </w:r>
          </w:p>
        </w:tc>
        <w:tc>
          <w:tcPr>
            <w:tcW w:w="840" w:type="dxa"/>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1468</w:t>
            </w:r>
          </w:p>
        </w:tc>
        <w:tc>
          <w:tcPr>
            <w:tcW w:w="885" w:type="dxa"/>
            <w:vAlign w:val="center"/>
          </w:tcPr>
          <w:p>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48</w:t>
            </w:r>
          </w:p>
        </w:tc>
        <w:tc>
          <w:tcPr>
            <w:tcW w:w="710" w:type="dxa"/>
            <w:vAlign w:val="center"/>
          </w:tcPr>
          <w:p>
            <w:pPr>
              <w:spacing w:line="360" w:lineRule="auto"/>
              <w:ind w:right="-82" w:rightChars="-39"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restar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实</w:t>
            </w:r>
          </w:p>
          <w:p>
            <w:pPr>
              <w:spacing w:line="360" w:lineRule="auto"/>
              <w:ind w:right="-82" w:rightChars="-39"/>
              <w:jc w:val="center"/>
              <w:rPr>
                <w:rFonts w:ascii="宋体" w:hAnsi="宋体" w:cs="宋体"/>
                <w:color w:val="auto"/>
                <w:sz w:val="24"/>
              </w:rPr>
            </w:pPr>
            <w:r>
              <w:rPr>
                <w:rFonts w:hint="eastAsia" w:ascii="宋体" w:hAnsi="宋体" w:cs="宋体"/>
                <w:color w:val="auto"/>
                <w:sz w:val="24"/>
              </w:rPr>
              <w:t>训</w:t>
            </w:r>
          </w:p>
          <w:p>
            <w:pPr>
              <w:spacing w:line="360" w:lineRule="auto"/>
              <w:ind w:right="-82" w:rightChars="-39"/>
              <w:jc w:val="center"/>
              <w:rPr>
                <w:rFonts w:ascii="宋体" w:hAnsi="宋体" w:cs="宋体"/>
                <w:color w:val="auto"/>
                <w:sz w:val="24"/>
              </w:rPr>
            </w:pPr>
            <w:r>
              <w:rPr>
                <w:rFonts w:hint="eastAsia" w:ascii="宋体" w:hAnsi="宋体" w:cs="宋体"/>
                <w:color w:val="auto"/>
                <w:sz w:val="24"/>
              </w:rPr>
              <w:t>实</w:t>
            </w:r>
          </w:p>
          <w:p>
            <w:pPr>
              <w:spacing w:line="360" w:lineRule="auto"/>
              <w:ind w:right="-82" w:rightChars="-39"/>
              <w:jc w:val="center"/>
              <w:rPr>
                <w:rFonts w:ascii="宋体" w:hAnsi="宋体" w:cs="宋体"/>
                <w:color w:val="auto"/>
                <w:sz w:val="24"/>
              </w:rPr>
            </w:pPr>
            <w:r>
              <w:rPr>
                <w:rFonts w:hint="eastAsia" w:ascii="宋体" w:hAnsi="宋体" w:cs="宋体"/>
                <w:color w:val="auto"/>
                <w:sz w:val="24"/>
              </w:rPr>
              <w:t>习</w:t>
            </w:r>
          </w:p>
          <w:p>
            <w:pPr>
              <w:spacing w:line="360" w:lineRule="auto"/>
              <w:ind w:right="-82" w:rightChars="-39"/>
              <w:jc w:val="center"/>
              <w:rPr>
                <w:rFonts w:ascii="宋体" w:hAnsi="宋体" w:cs="宋体"/>
                <w:color w:val="auto"/>
                <w:sz w:val="24"/>
              </w:rPr>
            </w:pPr>
            <w:r>
              <w:rPr>
                <w:rFonts w:hint="eastAsia" w:ascii="宋体" w:hAnsi="宋体" w:cs="宋体"/>
                <w:color w:val="auto"/>
                <w:sz w:val="24"/>
              </w:rPr>
              <w:t>学</w:t>
            </w:r>
          </w:p>
          <w:p>
            <w:pPr>
              <w:spacing w:line="360" w:lineRule="auto"/>
              <w:ind w:right="-82" w:rightChars="-39"/>
              <w:jc w:val="center"/>
              <w:rPr>
                <w:rFonts w:ascii="宋体" w:hAnsi="宋体" w:cs="宋体"/>
                <w:color w:val="auto"/>
                <w:sz w:val="24"/>
              </w:rPr>
            </w:pPr>
            <w:r>
              <w:rPr>
                <w:rFonts w:hint="eastAsia" w:ascii="宋体" w:hAnsi="宋体" w:cs="宋体"/>
                <w:color w:val="auto"/>
                <w:sz w:val="24"/>
              </w:rPr>
              <w:t>时</w:t>
            </w:r>
          </w:p>
        </w:tc>
        <w:tc>
          <w:tcPr>
            <w:tcW w:w="895" w:type="dxa"/>
            <w:vMerge w:val="restart"/>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1592</w:t>
            </w:r>
          </w:p>
        </w:tc>
        <w:tc>
          <w:tcPr>
            <w:tcW w:w="1004" w:type="dxa"/>
            <w:vMerge w:val="restart"/>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52</w:t>
            </w:r>
          </w:p>
        </w:tc>
        <w:tc>
          <w:tcPr>
            <w:tcW w:w="3144" w:type="dxa"/>
            <w:gridSpan w:val="3"/>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公共基础课</w:t>
            </w:r>
          </w:p>
        </w:tc>
        <w:tc>
          <w:tcPr>
            <w:tcW w:w="840"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104</w:t>
            </w:r>
          </w:p>
        </w:tc>
        <w:tc>
          <w:tcPr>
            <w:tcW w:w="885" w:type="dxa"/>
            <w:vAlign w:val="center"/>
          </w:tcPr>
          <w:p>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3.4</w:t>
            </w:r>
          </w:p>
        </w:tc>
        <w:tc>
          <w:tcPr>
            <w:tcW w:w="710" w:type="dxa"/>
            <w:vAlign w:val="center"/>
          </w:tcPr>
          <w:p>
            <w:pPr>
              <w:spacing w:line="360" w:lineRule="auto"/>
              <w:ind w:right="-82" w:rightChars="-39"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spacing w:line="360" w:lineRule="auto"/>
              <w:ind w:right="-82" w:rightChars="-39" w:firstLine="480"/>
              <w:jc w:val="center"/>
              <w:rPr>
                <w:rFonts w:ascii="宋体" w:hAnsi="宋体" w:cs="宋体"/>
                <w:color w:val="auto"/>
                <w:sz w:val="24"/>
              </w:rPr>
            </w:pPr>
          </w:p>
        </w:tc>
        <w:tc>
          <w:tcPr>
            <w:tcW w:w="895" w:type="dxa"/>
            <w:vMerge w:val="continue"/>
            <w:vAlign w:val="center"/>
          </w:tcPr>
          <w:p>
            <w:pPr>
              <w:spacing w:line="360" w:lineRule="auto"/>
              <w:ind w:right="-82" w:rightChars="-39" w:firstLine="480"/>
              <w:jc w:val="center"/>
              <w:rPr>
                <w:rFonts w:ascii="宋体" w:hAnsi="宋体" w:cs="宋体"/>
                <w:color w:val="auto"/>
                <w:sz w:val="24"/>
              </w:rPr>
            </w:pPr>
          </w:p>
        </w:tc>
        <w:tc>
          <w:tcPr>
            <w:tcW w:w="1004" w:type="dxa"/>
            <w:vMerge w:val="continue"/>
            <w:vAlign w:val="center"/>
          </w:tcPr>
          <w:p>
            <w:pPr>
              <w:spacing w:line="360" w:lineRule="auto"/>
              <w:ind w:right="-82" w:rightChars="-39" w:firstLine="480"/>
              <w:jc w:val="center"/>
              <w:rPr>
                <w:rFonts w:ascii="宋体" w:hAnsi="宋体" w:cs="宋体"/>
                <w:color w:val="auto"/>
                <w:sz w:val="24"/>
              </w:rPr>
            </w:pPr>
          </w:p>
        </w:tc>
        <w:tc>
          <w:tcPr>
            <w:tcW w:w="704" w:type="dxa"/>
            <w:gridSpan w:val="2"/>
            <w:vMerge w:val="restart"/>
            <w:textDirection w:val="tbRlV"/>
            <w:vAlign w:val="center"/>
          </w:tcPr>
          <w:p>
            <w:pPr>
              <w:spacing w:line="360" w:lineRule="auto"/>
              <w:ind w:left="113" w:right="-82" w:rightChars="-39"/>
              <w:jc w:val="center"/>
              <w:rPr>
                <w:rFonts w:ascii="宋体" w:hAnsi="宋体" w:cs="宋体"/>
                <w:color w:val="auto"/>
                <w:sz w:val="24"/>
              </w:rPr>
            </w:pPr>
            <w:r>
              <w:rPr>
                <w:rFonts w:hint="eastAsia" w:ascii="宋体" w:hAnsi="宋体" w:cs="宋体"/>
                <w:color w:val="auto"/>
                <w:sz w:val="24"/>
              </w:rPr>
              <w:t>专业技能课</w:t>
            </w:r>
          </w:p>
        </w:tc>
        <w:tc>
          <w:tcPr>
            <w:tcW w:w="2440"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专业核心课</w:t>
            </w:r>
          </w:p>
        </w:tc>
        <w:tc>
          <w:tcPr>
            <w:tcW w:w="840"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300</w:t>
            </w:r>
          </w:p>
        </w:tc>
        <w:tc>
          <w:tcPr>
            <w:tcW w:w="885" w:type="dxa"/>
            <w:vAlign w:val="center"/>
          </w:tcPr>
          <w:p>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9.8</w:t>
            </w:r>
          </w:p>
        </w:tc>
        <w:tc>
          <w:tcPr>
            <w:tcW w:w="710" w:type="dxa"/>
            <w:vAlign w:val="center"/>
          </w:tcPr>
          <w:p>
            <w:pPr>
              <w:spacing w:line="360" w:lineRule="auto"/>
              <w:ind w:right="-82" w:rightChars="-39"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spacing w:line="360" w:lineRule="auto"/>
              <w:ind w:right="-82" w:rightChars="-39" w:firstLine="480"/>
              <w:jc w:val="center"/>
              <w:rPr>
                <w:rFonts w:ascii="宋体" w:hAnsi="宋体" w:cs="宋体"/>
                <w:color w:val="auto"/>
                <w:sz w:val="24"/>
              </w:rPr>
            </w:pPr>
          </w:p>
        </w:tc>
        <w:tc>
          <w:tcPr>
            <w:tcW w:w="895" w:type="dxa"/>
            <w:vMerge w:val="continue"/>
            <w:vAlign w:val="center"/>
          </w:tcPr>
          <w:p>
            <w:pPr>
              <w:spacing w:line="360" w:lineRule="auto"/>
              <w:ind w:right="-82" w:rightChars="-39" w:firstLine="480"/>
              <w:jc w:val="center"/>
              <w:rPr>
                <w:rFonts w:ascii="宋体" w:hAnsi="宋体" w:cs="宋体"/>
                <w:color w:val="auto"/>
                <w:sz w:val="24"/>
              </w:rPr>
            </w:pPr>
          </w:p>
        </w:tc>
        <w:tc>
          <w:tcPr>
            <w:tcW w:w="1004" w:type="dxa"/>
            <w:vMerge w:val="continue"/>
            <w:vAlign w:val="center"/>
          </w:tcPr>
          <w:p>
            <w:pPr>
              <w:spacing w:line="360" w:lineRule="auto"/>
              <w:ind w:right="-82" w:rightChars="-39" w:firstLine="480"/>
              <w:jc w:val="center"/>
              <w:rPr>
                <w:rFonts w:ascii="宋体" w:hAnsi="宋体" w:cs="宋体"/>
                <w:color w:val="auto"/>
                <w:sz w:val="24"/>
              </w:rPr>
            </w:pPr>
          </w:p>
        </w:tc>
        <w:tc>
          <w:tcPr>
            <w:tcW w:w="704" w:type="dxa"/>
            <w:gridSpan w:val="2"/>
            <w:vMerge w:val="continue"/>
            <w:vAlign w:val="center"/>
          </w:tcPr>
          <w:p>
            <w:pPr>
              <w:spacing w:line="360" w:lineRule="auto"/>
              <w:ind w:right="-82" w:rightChars="-39" w:firstLine="480"/>
              <w:jc w:val="center"/>
              <w:rPr>
                <w:rFonts w:ascii="宋体" w:hAnsi="宋体" w:cs="宋体"/>
                <w:color w:val="auto"/>
                <w:sz w:val="24"/>
              </w:rPr>
            </w:pPr>
          </w:p>
        </w:tc>
        <w:tc>
          <w:tcPr>
            <w:tcW w:w="2440"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专业（技能）方向课</w:t>
            </w:r>
          </w:p>
        </w:tc>
        <w:tc>
          <w:tcPr>
            <w:tcW w:w="840"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230</w:t>
            </w:r>
          </w:p>
        </w:tc>
        <w:tc>
          <w:tcPr>
            <w:tcW w:w="885" w:type="dxa"/>
            <w:vAlign w:val="center"/>
          </w:tcPr>
          <w:p>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7.5</w:t>
            </w:r>
          </w:p>
        </w:tc>
        <w:tc>
          <w:tcPr>
            <w:tcW w:w="710" w:type="dxa"/>
            <w:vAlign w:val="center"/>
          </w:tcPr>
          <w:p>
            <w:pPr>
              <w:spacing w:line="360" w:lineRule="auto"/>
              <w:ind w:right="-82" w:rightChars="-39"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spacing w:line="360" w:lineRule="auto"/>
              <w:ind w:right="-82" w:rightChars="-39" w:firstLine="480"/>
              <w:jc w:val="center"/>
              <w:rPr>
                <w:rFonts w:ascii="宋体" w:hAnsi="宋体" w:cs="宋体"/>
                <w:color w:val="auto"/>
                <w:sz w:val="24"/>
              </w:rPr>
            </w:pPr>
          </w:p>
        </w:tc>
        <w:tc>
          <w:tcPr>
            <w:tcW w:w="895" w:type="dxa"/>
            <w:vMerge w:val="continue"/>
            <w:vAlign w:val="center"/>
          </w:tcPr>
          <w:p>
            <w:pPr>
              <w:spacing w:line="360" w:lineRule="auto"/>
              <w:ind w:right="-82" w:rightChars="-39" w:firstLine="480"/>
              <w:jc w:val="center"/>
              <w:rPr>
                <w:rFonts w:ascii="宋体" w:hAnsi="宋体" w:cs="宋体"/>
                <w:color w:val="auto"/>
                <w:sz w:val="24"/>
              </w:rPr>
            </w:pPr>
          </w:p>
        </w:tc>
        <w:tc>
          <w:tcPr>
            <w:tcW w:w="1004" w:type="dxa"/>
            <w:vMerge w:val="continue"/>
            <w:vAlign w:val="center"/>
          </w:tcPr>
          <w:p>
            <w:pPr>
              <w:spacing w:line="360" w:lineRule="auto"/>
              <w:ind w:right="-82" w:rightChars="-39" w:firstLine="480"/>
              <w:jc w:val="center"/>
              <w:rPr>
                <w:rFonts w:ascii="宋体" w:hAnsi="宋体" w:cs="宋体"/>
                <w:color w:val="auto"/>
                <w:sz w:val="24"/>
              </w:rPr>
            </w:pPr>
          </w:p>
        </w:tc>
        <w:tc>
          <w:tcPr>
            <w:tcW w:w="704" w:type="dxa"/>
            <w:gridSpan w:val="2"/>
            <w:vMerge w:val="continue"/>
            <w:vAlign w:val="center"/>
          </w:tcPr>
          <w:p>
            <w:pPr>
              <w:spacing w:line="360" w:lineRule="auto"/>
              <w:ind w:right="-82" w:rightChars="-39" w:firstLine="480"/>
              <w:jc w:val="center"/>
              <w:rPr>
                <w:rFonts w:ascii="宋体" w:hAnsi="宋体" w:cs="宋体"/>
                <w:color w:val="auto"/>
                <w:sz w:val="24"/>
              </w:rPr>
            </w:pPr>
          </w:p>
        </w:tc>
        <w:tc>
          <w:tcPr>
            <w:tcW w:w="2440"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选修课</w:t>
            </w:r>
          </w:p>
        </w:tc>
        <w:tc>
          <w:tcPr>
            <w:tcW w:w="840"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170</w:t>
            </w:r>
          </w:p>
        </w:tc>
        <w:tc>
          <w:tcPr>
            <w:tcW w:w="885" w:type="dxa"/>
            <w:vAlign w:val="center"/>
          </w:tcPr>
          <w:p>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5.6</w:t>
            </w:r>
          </w:p>
        </w:tc>
        <w:tc>
          <w:tcPr>
            <w:tcW w:w="710" w:type="dxa"/>
            <w:vAlign w:val="center"/>
          </w:tcPr>
          <w:p>
            <w:pPr>
              <w:spacing w:line="360" w:lineRule="auto"/>
              <w:ind w:right="-82" w:rightChars="-39"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spacing w:line="360" w:lineRule="auto"/>
              <w:ind w:right="-82" w:rightChars="-39" w:firstLine="480"/>
              <w:jc w:val="center"/>
              <w:rPr>
                <w:rFonts w:ascii="宋体" w:hAnsi="宋体" w:cs="宋体"/>
                <w:color w:val="auto"/>
                <w:sz w:val="24"/>
              </w:rPr>
            </w:pPr>
          </w:p>
        </w:tc>
        <w:tc>
          <w:tcPr>
            <w:tcW w:w="895" w:type="dxa"/>
            <w:vMerge w:val="continue"/>
            <w:vAlign w:val="center"/>
          </w:tcPr>
          <w:p>
            <w:pPr>
              <w:spacing w:line="360" w:lineRule="auto"/>
              <w:ind w:right="-82" w:rightChars="-39" w:firstLine="480"/>
              <w:jc w:val="center"/>
              <w:rPr>
                <w:rFonts w:ascii="宋体" w:hAnsi="宋体" w:cs="宋体"/>
                <w:color w:val="auto"/>
                <w:sz w:val="24"/>
              </w:rPr>
            </w:pPr>
          </w:p>
        </w:tc>
        <w:tc>
          <w:tcPr>
            <w:tcW w:w="1004" w:type="dxa"/>
            <w:vMerge w:val="continue"/>
            <w:vAlign w:val="center"/>
          </w:tcPr>
          <w:p>
            <w:pPr>
              <w:spacing w:line="360" w:lineRule="auto"/>
              <w:ind w:right="-82" w:rightChars="-39" w:firstLine="480"/>
              <w:jc w:val="center"/>
              <w:rPr>
                <w:rFonts w:ascii="宋体" w:hAnsi="宋体" w:cs="宋体"/>
                <w:color w:val="auto"/>
                <w:sz w:val="24"/>
              </w:rPr>
            </w:pPr>
          </w:p>
        </w:tc>
        <w:tc>
          <w:tcPr>
            <w:tcW w:w="3144" w:type="dxa"/>
            <w:gridSpan w:val="3"/>
            <w:vAlign w:val="center"/>
          </w:tcPr>
          <w:p>
            <w:pPr>
              <w:spacing w:line="360" w:lineRule="auto"/>
              <w:ind w:right="-82" w:rightChars="-39"/>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综合实训</w:t>
            </w:r>
          </w:p>
        </w:tc>
        <w:tc>
          <w:tcPr>
            <w:tcW w:w="840" w:type="dxa"/>
            <w:vAlign w:val="center"/>
          </w:tcPr>
          <w:p>
            <w:pPr>
              <w:spacing w:line="360" w:lineRule="auto"/>
              <w:ind w:right="-82" w:rightChars="-39"/>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248</w:t>
            </w:r>
          </w:p>
        </w:tc>
        <w:tc>
          <w:tcPr>
            <w:tcW w:w="885" w:type="dxa"/>
            <w:vAlign w:val="center"/>
          </w:tcPr>
          <w:p>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8.1</w:t>
            </w:r>
          </w:p>
        </w:tc>
        <w:tc>
          <w:tcPr>
            <w:tcW w:w="710" w:type="dxa"/>
            <w:vAlign w:val="center"/>
          </w:tcPr>
          <w:p>
            <w:pPr>
              <w:spacing w:line="360" w:lineRule="auto"/>
              <w:ind w:right="-82" w:rightChars="-39"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spacing w:line="360" w:lineRule="auto"/>
              <w:ind w:right="-82" w:rightChars="-39" w:firstLine="480"/>
              <w:jc w:val="center"/>
              <w:rPr>
                <w:rFonts w:ascii="宋体" w:hAnsi="宋体" w:cs="宋体"/>
                <w:color w:val="auto"/>
                <w:sz w:val="24"/>
              </w:rPr>
            </w:pPr>
          </w:p>
        </w:tc>
        <w:tc>
          <w:tcPr>
            <w:tcW w:w="895" w:type="dxa"/>
            <w:vMerge w:val="continue"/>
            <w:vAlign w:val="center"/>
          </w:tcPr>
          <w:p>
            <w:pPr>
              <w:spacing w:line="360" w:lineRule="auto"/>
              <w:ind w:right="-82" w:rightChars="-39" w:firstLine="480"/>
              <w:jc w:val="center"/>
              <w:rPr>
                <w:rFonts w:ascii="宋体" w:hAnsi="宋体" w:cs="宋体"/>
                <w:color w:val="auto"/>
                <w:sz w:val="24"/>
              </w:rPr>
            </w:pPr>
          </w:p>
        </w:tc>
        <w:tc>
          <w:tcPr>
            <w:tcW w:w="1004" w:type="dxa"/>
            <w:vMerge w:val="continue"/>
            <w:vAlign w:val="center"/>
          </w:tcPr>
          <w:p>
            <w:pPr>
              <w:spacing w:line="360" w:lineRule="auto"/>
              <w:ind w:right="-82" w:rightChars="-39" w:firstLine="480"/>
              <w:jc w:val="center"/>
              <w:rPr>
                <w:rFonts w:ascii="宋体" w:hAnsi="宋体" w:cs="宋体"/>
                <w:color w:val="auto"/>
                <w:sz w:val="24"/>
              </w:rPr>
            </w:pPr>
          </w:p>
        </w:tc>
        <w:tc>
          <w:tcPr>
            <w:tcW w:w="3144" w:type="dxa"/>
            <w:gridSpan w:val="3"/>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顶岗实习</w:t>
            </w:r>
          </w:p>
        </w:tc>
        <w:tc>
          <w:tcPr>
            <w:tcW w:w="840"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540</w:t>
            </w:r>
          </w:p>
        </w:tc>
        <w:tc>
          <w:tcPr>
            <w:tcW w:w="885" w:type="dxa"/>
            <w:vAlign w:val="center"/>
          </w:tcPr>
          <w:p>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17.6</w:t>
            </w:r>
          </w:p>
        </w:tc>
        <w:tc>
          <w:tcPr>
            <w:tcW w:w="710" w:type="dxa"/>
            <w:vAlign w:val="center"/>
          </w:tcPr>
          <w:p>
            <w:pPr>
              <w:spacing w:line="360" w:lineRule="auto"/>
              <w:ind w:right="-82" w:rightChars="-39"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spacing w:line="360" w:lineRule="auto"/>
              <w:ind w:right="-82" w:rightChars="-39" w:firstLine="480"/>
              <w:jc w:val="center"/>
              <w:rPr>
                <w:rFonts w:ascii="宋体" w:hAnsi="宋体" w:cs="宋体"/>
                <w:color w:val="auto"/>
                <w:sz w:val="24"/>
              </w:rPr>
            </w:pPr>
          </w:p>
        </w:tc>
        <w:tc>
          <w:tcPr>
            <w:tcW w:w="895" w:type="dxa"/>
            <w:vMerge w:val="continue"/>
            <w:vAlign w:val="center"/>
          </w:tcPr>
          <w:p>
            <w:pPr>
              <w:spacing w:line="360" w:lineRule="auto"/>
              <w:ind w:right="-82" w:rightChars="-39" w:firstLine="480"/>
              <w:jc w:val="center"/>
              <w:rPr>
                <w:rFonts w:ascii="宋体" w:hAnsi="宋体" w:cs="宋体"/>
                <w:color w:val="auto"/>
                <w:sz w:val="24"/>
              </w:rPr>
            </w:pPr>
          </w:p>
        </w:tc>
        <w:tc>
          <w:tcPr>
            <w:tcW w:w="1004" w:type="dxa"/>
            <w:vMerge w:val="continue"/>
            <w:vAlign w:val="center"/>
          </w:tcPr>
          <w:p>
            <w:pPr>
              <w:spacing w:line="360" w:lineRule="auto"/>
              <w:ind w:right="-82" w:rightChars="-39" w:firstLine="480"/>
              <w:jc w:val="center"/>
              <w:rPr>
                <w:rFonts w:ascii="宋体" w:hAnsi="宋体" w:cs="宋体"/>
                <w:color w:val="auto"/>
                <w:sz w:val="24"/>
              </w:rPr>
            </w:pPr>
          </w:p>
        </w:tc>
        <w:tc>
          <w:tcPr>
            <w:tcW w:w="3144" w:type="dxa"/>
            <w:gridSpan w:val="3"/>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小计</w:t>
            </w:r>
          </w:p>
        </w:tc>
        <w:tc>
          <w:tcPr>
            <w:tcW w:w="840"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1592</w:t>
            </w:r>
          </w:p>
        </w:tc>
        <w:tc>
          <w:tcPr>
            <w:tcW w:w="885" w:type="dxa"/>
            <w:vAlign w:val="center"/>
          </w:tcPr>
          <w:p>
            <w:pPr>
              <w:jc w:val="center"/>
              <w:rPr>
                <w:rFonts w:hint="default" w:eastAsia="宋体"/>
                <w:color w:val="auto"/>
                <w:sz w:val="22"/>
                <w:szCs w:val="22"/>
                <w:lang w:val="en-US" w:eastAsia="zh-CN"/>
              </w:rPr>
            </w:pPr>
            <w:r>
              <w:rPr>
                <w:rFonts w:hint="eastAsia"/>
                <w:color w:val="auto"/>
                <w:sz w:val="22"/>
                <w:szCs w:val="22"/>
                <w:lang w:val="en-US" w:eastAsia="zh-CN"/>
              </w:rPr>
              <w:t>52</w:t>
            </w:r>
          </w:p>
        </w:tc>
        <w:tc>
          <w:tcPr>
            <w:tcW w:w="710" w:type="dxa"/>
            <w:vAlign w:val="center"/>
          </w:tcPr>
          <w:p>
            <w:pPr>
              <w:spacing w:line="360" w:lineRule="auto"/>
              <w:ind w:right="-82" w:rightChars="-39"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合计</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3060</w:t>
            </w:r>
          </w:p>
        </w:tc>
        <w:tc>
          <w:tcPr>
            <w:tcW w:w="1004" w:type="dxa"/>
            <w:vAlign w:val="center"/>
          </w:tcPr>
          <w:p>
            <w:pPr>
              <w:spacing w:line="360" w:lineRule="auto"/>
              <w:ind w:right="-82" w:rightChars="-39"/>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w:t>
            </w:r>
          </w:p>
        </w:tc>
        <w:tc>
          <w:tcPr>
            <w:tcW w:w="3144" w:type="dxa"/>
            <w:gridSpan w:val="3"/>
            <w:vAlign w:val="center"/>
          </w:tcPr>
          <w:p>
            <w:pPr>
              <w:spacing w:line="360" w:lineRule="auto"/>
              <w:ind w:right="-82" w:rightChars="-39" w:firstLine="480"/>
              <w:jc w:val="center"/>
              <w:rPr>
                <w:rFonts w:ascii="宋体" w:hAnsi="宋体" w:cs="宋体"/>
                <w:color w:val="auto"/>
                <w:sz w:val="24"/>
              </w:rPr>
            </w:pPr>
          </w:p>
        </w:tc>
        <w:tc>
          <w:tcPr>
            <w:tcW w:w="840" w:type="dxa"/>
            <w:vAlign w:val="center"/>
          </w:tcPr>
          <w:p>
            <w:pPr>
              <w:spacing w:line="360" w:lineRule="auto"/>
              <w:ind w:right="-82" w:rightChars="-39"/>
              <w:jc w:val="center"/>
              <w:rPr>
                <w:rFonts w:ascii="宋体" w:hAnsi="宋体" w:cs="宋体"/>
                <w:color w:val="auto"/>
                <w:sz w:val="24"/>
              </w:rPr>
            </w:pPr>
          </w:p>
        </w:tc>
        <w:tc>
          <w:tcPr>
            <w:tcW w:w="885" w:type="dxa"/>
            <w:vAlign w:val="center"/>
          </w:tcPr>
          <w:p>
            <w:pPr>
              <w:jc w:val="center"/>
              <w:rPr>
                <w:color w:val="auto"/>
                <w:sz w:val="22"/>
                <w:szCs w:val="22"/>
              </w:rPr>
            </w:pPr>
          </w:p>
        </w:tc>
        <w:tc>
          <w:tcPr>
            <w:tcW w:w="710" w:type="dxa"/>
            <w:vAlign w:val="center"/>
          </w:tcPr>
          <w:p>
            <w:pPr>
              <w:spacing w:line="360" w:lineRule="auto"/>
              <w:ind w:right="-82" w:rightChars="-39" w:firstLine="480"/>
              <w:jc w:val="center"/>
              <w:rPr>
                <w:rFonts w:ascii="宋体" w:hAnsi="宋体" w:cs="宋体"/>
                <w:color w:val="auto"/>
                <w:sz w:val="24"/>
              </w:rPr>
            </w:pPr>
          </w:p>
        </w:tc>
      </w:tr>
    </w:tbl>
    <w:p>
      <w:pPr>
        <w:pStyle w:val="6"/>
        <w:shd w:val="clear" w:color="auto" w:fill="FFFFFF"/>
        <w:spacing w:before="0" w:beforeAutospacing="0" w:after="0" w:afterAutospacing="0" w:line="360" w:lineRule="auto"/>
        <w:ind w:firstLine="567"/>
        <w:rPr>
          <w:b/>
          <w:color w:val="auto"/>
          <w:kern w:val="2"/>
          <w:sz w:val="28"/>
          <w:szCs w:val="28"/>
        </w:rPr>
      </w:pPr>
      <w:r>
        <w:rPr>
          <w:rFonts w:hint="eastAsia"/>
          <w:b/>
          <w:color w:val="auto"/>
          <w:kern w:val="2"/>
          <w:sz w:val="28"/>
          <w:szCs w:val="28"/>
        </w:rPr>
        <w:t>八．实施保障</w:t>
      </w:r>
    </w:p>
    <w:p>
      <w:pPr>
        <w:pStyle w:val="6"/>
        <w:shd w:val="clear" w:color="auto" w:fill="FFFFFF"/>
        <w:spacing w:before="0" w:beforeAutospacing="0" w:after="0" w:afterAutospacing="0" w:line="360" w:lineRule="auto"/>
        <w:ind w:firstLine="567"/>
        <w:rPr>
          <w:color w:val="auto"/>
          <w:sz w:val="28"/>
          <w:szCs w:val="28"/>
        </w:rPr>
      </w:pPr>
      <w:r>
        <w:rPr>
          <w:rFonts w:hint="eastAsia"/>
          <w:color w:val="auto"/>
          <w:sz w:val="28"/>
          <w:szCs w:val="28"/>
        </w:rPr>
        <w:t>主要包括师资队伍、教学设施、教学资源、教学方法、教学评价、质量管理等方面，应满足培养目标、人才规格的要求，应该满足教学安排的需要，应该满足学生的多样学习需求，应该积极吸收行业企业参与。</w:t>
      </w:r>
    </w:p>
    <w:p>
      <w:pPr>
        <w:adjustRightIn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（一）师资队伍</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师资队伍包括专任教师和兼职教师。各专业在校生与该专业的专任教师之比不高于25:1（不含公共课）。中职专业带头人原则上应具有中级以上职称。“双师型”教师一般不低于60%。兼职教师应主要来自于行业企业。</w:t>
      </w:r>
    </w:p>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rPr>
        <w:t>高素质的师资队伍是本专业人才培养质量的基本保障。本专业要按照以德为先、崇尚技术、培养名师、打造团队的理念，顶层设计本专业师资队伍建设的总体思路，将师资队伍分为专业带头人、骨干教师、双师素质教师、企业兼职教师四种类型进行建设。按照内引外培、专兼结合的原则，对照行业标准和本专业教学要求，以职业素养和实践教学能力的提高为重点，加强团队双师素质培养，加大具有行业企业工作经历的专业技术人才和能工巧匠的引进，促进双师结构的优化。根据教育部颁布的《中等职业学校教师专业标准》和《中等职业学校设置标准》有关规定，进行教师队伍建设，合理配置教师资源。</w:t>
      </w:r>
    </w:p>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rPr>
        <w:t>根据本专业现状和发展趋势，教师资源配置如下表。</w:t>
      </w:r>
    </w:p>
    <w:p>
      <w:pPr>
        <w:spacing w:line="360" w:lineRule="auto"/>
        <w:ind w:right="-82" w:rightChars="-39"/>
        <w:jc w:val="center"/>
        <w:rPr>
          <w:rFonts w:ascii="宋体" w:hAnsi="宋体" w:cs="宋体"/>
          <w:b/>
          <w:bCs/>
          <w:color w:val="auto"/>
          <w:sz w:val="28"/>
          <w:szCs w:val="28"/>
        </w:rPr>
      </w:pPr>
      <w:r>
        <w:rPr>
          <w:rFonts w:hint="eastAsia" w:ascii="宋体" w:hAnsi="宋体" w:cs="宋体"/>
          <w:b/>
          <w:bCs/>
          <w:color w:val="auto"/>
          <w:sz w:val="28"/>
          <w:szCs w:val="28"/>
        </w:rPr>
        <w:t>表1</w:t>
      </w:r>
      <w:r>
        <w:rPr>
          <w:rFonts w:hint="eastAsia" w:ascii="宋体" w:hAnsi="宋体" w:cs="宋体"/>
          <w:b/>
          <w:bCs/>
          <w:color w:val="auto"/>
          <w:sz w:val="28"/>
          <w:szCs w:val="28"/>
          <w:lang w:val="en-US" w:eastAsia="zh-CN"/>
        </w:rPr>
        <w:t>2</w:t>
      </w:r>
      <w:r>
        <w:rPr>
          <w:rFonts w:hint="eastAsia" w:ascii="宋体" w:hAnsi="宋体" w:cs="宋体"/>
          <w:b/>
          <w:bCs/>
          <w:color w:val="auto"/>
          <w:sz w:val="28"/>
          <w:szCs w:val="28"/>
        </w:rPr>
        <w:t>.专业教师配备一览表</w:t>
      </w:r>
    </w:p>
    <w:tbl>
      <w:tblPr>
        <w:tblStyle w:val="8"/>
        <w:tblW w:w="8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489"/>
        <w:gridCol w:w="872"/>
        <w:gridCol w:w="1247"/>
        <w:gridCol w:w="800"/>
        <w:gridCol w:w="123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61"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师资类型</w:t>
            </w:r>
          </w:p>
        </w:tc>
        <w:tc>
          <w:tcPr>
            <w:tcW w:w="1489"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所在单位</w:t>
            </w:r>
          </w:p>
        </w:tc>
        <w:tc>
          <w:tcPr>
            <w:tcW w:w="872"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现有人数</w:t>
            </w:r>
          </w:p>
        </w:tc>
        <w:tc>
          <w:tcPr>
            <w:tcW w:w="1247"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lang w:val="en-US" w:eastAsia="zh-CN"/>
              </w:rPr>
              <w:t>三年内</w:t>
            </w:r>
            <w:r>
              <w:rPr>
                <w:rFonts w:hint="eastAsia" w:ascii="宋体" w:hAnsi="宋体" w:cs="宋体"/>
                <w:color w:val="auto"/>
                <w:sz w:val="24"/>
              </w:rPr>
              <w:t>计划人数</w:t>
            </w:r>
          </w:p>
        </w:tc>
        <w:tc>
          <w:tcPr>
            <w:tcW w:w="800"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学历要求</w:t>
            </w:r>
          </w:p>
        </w:tc>
        <w:tc>
          <w:tcPr>
            <w:tcW w:w="1236"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专业技术职务要求</w:t>
            </w:r>
          </w:p>
        </w:tc>
        <w:tc>
          <w:tcPr>
            <w:tcW w:w="947"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Merge w:val="restar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专业带头人</w:t>
            </w:r>
          </w:p>
        </w:tc>
        <w:tc>
          <w:tcPr>
            <w:tcW w:w="1489"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学校</w:t>
            </w:r>
          </w:p>
        </w:tc>
        <w:tc>
          <w:tcPr>
            <w:tcW w:w="872" w:type="dxa"/>
            <w:vAlign w:val="center"/>
          </w:tcPr>
          <w:p>
            <w:pPr>
              <w:spacing w:line="400" w:lineRule="exact"/>
              <w:ind w:firstLine="420"/>
              <w:jc w:val="center"/>
              <w:rPr>
                <w:rFonts w:ascii="宋体" w:hAnsi="宋体" w:cs="宋体"/>
                <w:color w:val="auto"/>
                <w:sz w:val="24"/>
              </w:rPr>
            </w:pPr>
            <w:r>
              <w:rPr>
                <w:rFonts w:hint="eastAsia" w:ascii="宋体" w:hAnsi="宋体" w:cs="宋体"/>
                <w:color w:val="auto"/>
                <w:sz w:val="24"/>
              </w:rPr>
              <w:t>1</w:t>
            </w:r>
          </w:p>
        </w:tc>
        <w:tc>
          <w:tcPr>
            <w:tcW w:w="1247" w:type="dxa"/>
            <w:vAlign w:val="center"/>
          </w:tcPr>
          <w:p>
            <w:pPr>
              <w:spacing w:line="40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800" w:type="dxa"/>
            <w:vAlign w:val="center"/>
          </w:tcPr>
          <w:p>
            <w:pPr>
              <w:spacing w:line="400" w:lineRule="exact"/>
              <w:jc w:val="center"/>
              <w:rPr>
                <w:rFonts w:ascii="宋体" w:hAnsi="宋体" w:cs="宋体"/>
                <w:color w:val="auto"/>
                <w:sz w:val="24"/>
              </w:rPr>
            </w:pPr>
            <w:r>
              <w:rPr>
                <w:rFonts w:hint="eastAsia" w:ascii="宋体" w:hAnsi="宋体" w:cs="宋体"/>
                <w:bCs/>
                <w:color w:val="auto"/>
                <w:sz w:val="24"/>
              </w:rPr>
              <w:t>本科以上</w:t>
            </w:r>
          </w:p>
        </w:tc>
        <w:tc>
          <w:tcPr>
            <w:tcW w:w="1236" w:type="dxa"/>
            <w:vAlign w:val="center"/>
          </w:tcPr>
          <w:p>
            <w:pPr>
              <w:spacing w:line="400" w:lineRule="exact"/>
              <w:jc w:val="center"/>
              <w:rPr>
                <w:rFonts w:ascii="宋体" w:hAnsi="宋体" w:cs="宋体"/>
                <w:color w:val="auto"/>
                <w:sz w:val="24"/>
              </w:rPr>
            </w:pPr>
            <w:r>
              <w:rPr>
                <w:rFonts w:hint="eastAsia" w:ascii="宋体" w:hAnsi="宋体" w:cs="宋体"/>
                <w:bCs/>
                <w:color w:val="auto"/>
                <w:sz w:val="24"/>
              </w:rPr>
              <w:t>讲师以上</w:t>
            </w:r>
          </w:p>
        </w:tc>
        <w:tc>
          <w:tcPr>
            <w:tcW w:w="947" w:type="dxa"/>
          </w:tcPr>
          <w:p>
            <w:pPr>
              <w:spacing w:line="360" w:lineRule="auto"/>
              <w:ind w:right="-82" w:rightChars="-39" w:firstLine="482"/>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Merge w:val="continue"/>
            <w:vAlign w:val="center"/>
          </w:tcPr>
          <w:p>
            <w:pPr>
              <w:spacing w:line="360" w:lineRule="auto"/>
              <w:ind w:right="-82" w:rightChars="-39" w:firstLine="420"/>
              <w:jc w:val="center"/>
              <w:rPr>
                <w:rFonts w:ascii="宋体" w:hAnsi="宋体" w:cs="宋体"/>
                <w:color w:val="auto"/>
                <w:sz w:val="24"/>
              </w:rPr>
            </w:pPr>
          </w:p>
        </w:tc>
        <w:tc>
          <w:tcPr>
            <w:tcW w:w="1489" w:type="dxa"/>
            <w:vAlign w:val="center"/>
          </w:tcPr>
          <w:p>
            <w:pPr>
              <w:spacing w:line="360" w:lineRule="auto"/>
              <w:ind w:right="-82" w:rightChars="-39"/>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企业</w:t>
            </w:r>
          </w:p>
        </w:tc>
        <w:tc>
          <w:tcPr>
            <w:tcW w:w="872" w:type="dxa"/>
            <w:vAlign w:val="center"/>
          </w:tcPr>
          <w:p>
            <w:pPr>
              <w:spacing w:line="400" w:lineRule="exact"/>
              <w:ind w:firstLine="42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0</w:t>
            </w:r>
          </w:p>
        </w:tc>
        <w:tc>
          <w:tcPr>
            <w:tcW w:w="1247" w:type="dxa"/>
            <w:vAlign w:val="center"/>
          </w:tcPr>
          <w:p>
            <w:pPr>
              <w:spacing w:line="400" w:lineRule="exact"/>
              <w:jc w:val="center"/>
              <w:rPr>
                <w:rFonts w:ascii="宋体" w:hAnsi="宋体" w:cs="宋体"/>
                <w:color w:val="auto"/>
                <w:sz w:val="24"/>
              </w:rPr>
            </w:pPr>
            <w:r>
              <w:rPr>
                <w:rFonts w:hint="eastAsia" w:ascii="宋体" w:hAnsi="宋体" w:cs="宋体"/>
                <w:color w:val="auto"/>
                <w:sz w:val="24"/>
              </w:rPr>
              <w:t>1</w:t>
            </w:r>
          </w:p>
        </w:tc>
        <w:tc>
          <w:tcPr>
            <w:tcW w:w="800" w:type="dxa"/>
            <w:vAlign w:val="center"/>
          </w:tcPr>
          <w:p>
            <w:pPr>
              <w:spacing w:line="400" w:lineRule="exact"/>
              <w:jc w:val="center"/>
              <w:rPr>
                <w:rFonts w:ascii="宋体" w:hAnsi="宋体" w:cs="宋体"/>
                <w:color w:val="auto"/>
                <w:sz w:val="24"/>
              </w:rPr>
            </w:pPr>
            <w:r>
              <w:rPr>
                <w:rFonts w:hint="eastAsia" w:ascii="宋体" w:hAnsi="宋体" w:cs="宋体"/>
                <w:bCs/>
                <w:color w:val="auto"/>
                <w:sz w:val="24"/>
              </w:rPr>
              <w:t>专科以上</w:t>
            </w:r>
          </w:p>
        </w:tc>
        <w:tc>
          <w:tcPr>
            <w:tcW w:w="1236" w:type="dxa"/>
            <w:vAlign w:val="center"/>
          </w:tcPr>
          <w:p>
            <w:pPr>
              <w:spacing w:line="400" w:lineRule="exact"/>
              <w:jc w:val="center"/>
              <w:rPr>
                <w:rFonts w:ascii="宋体" w:hAnsi="宋体" w:cs="宋体"/>
                <w:color w:val="auto"/>
                <w:sz w:val="24"/>
              </w:rPr>
            </w:pPr>
            <w:r>
              <w:rPr>
                <w:rFonts w:hint="eastAsia" w:ascii="宋体" w:hAnsi="宋体" w:cs="宋体"/>
                <w:bCs/>
                <w:color w:val="auto"/>
                <w:sz w:val="24"/>
              </w:rPr>
              <w:t>技师以上</w:t>
            </w:r>
          </w:p>
        </w:tc>
        <w:tc>
          <w:tcPr>
            <w:tcW w:w="947" w:type="dxa"/>
          </w:tcPr>
          <w:p>
            <w:pPr>
              <w:spacing w:line="360" w:lineRule="auto"/>
              <w:ind w:right="-82" w:rightChars="-39" w:firstLine="482"/>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Merge w:val="restar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骨干教师</w:t>
            </w:r>
          </w:p>
        </w:tc>
        <w:tc>
          <w:tcPr>
            <w:tcW w:w="1489"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学校</w:t>
            </w:r>
          </w:p>
        </w:tc>
        <w:tc>
          <w:tcPr>
            <w:tcW w:w="872" w:type="dxa"/>
            <w:vAlign w:val="center"/>
          </w:tcPr>
          <w:p>
            <w:pPr>
              <w:spacing w:line="400" w:lineRule="exact"/>
              <w:ind w:firstLine="42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1247" w:type="dxa"/>
            <w:vAlign w:val="center"/>
          </w:tcPr>
          <w:p>
            <w:pPr>
              <w:spacing w:line="40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800" w:type="dxa"/>
            <w:vAlign w:val="center"/>
          </w:tcPr>
          <w:p>
            <w:pPr>
              <w:spacing w:line="400" w:lineRule="exact"/>
              <w:jc w:val="center"/>
              <w:rPr>
                <w:rFonts w:ascii="宋体" w:hAnsi="宋体" w:cs="宋体"/>
                <w:color w:val="auto"/>
                <w:sz w:val="24"/>
              </w:rPr>
            </w:pPr>
            <w:r>
              <w:rPr>
                <w:rFonts w:hint="eastAsia" w:ascii="宋体" w:hAnsi="宋体" w:cs="宋体"/>
                <w:bCs/>
                <w:color w:val="auto"/>
                <w:sz w:val="24"/>
              </w:rPr>
              <w:t>本科以上</w:t>
            </w:r>
          </w:p>
        </w:tc>
        <w:tc>
          <w:tcPr>
            <w:tcW w:w="1236" w:type="dxa"/>
            <w:vAlign w:val="center"/>
          </w:tcPr>
          <w:p>
            <w:pPr>
              <w:spacing w:line="400" w:lineRule="exact"/>
              <w:jc w:val="center"/>
              <w:rPr>
                <w:rFonts w:ascii="宋体" w:hAnsi="宋体" w:cs="宋体"/>
                <w:color w:val="auto"/>
                <w:sz w:val="24"/>
              </w:rPr>
            </w:pPr>
            <w:r>
              <w:rPr>
                <w:rFonts w:hint="eastAsia" w:ascii="宋体" w:hAnsi="宋体" w:cs="宋体"/>
                <w:bCs/>
                <w:color w:val="auto"/>
                <w:sz w:val="24"/>
              </w:rPr>
              <w:t>讲师</w:t>
            </w:r>
          </w:p>
        </w:tc>
        <w:tc>
          <w:tcPr>
            <w:tcW w:w="947" w:type="dxa"/>
          </w:tcPr>
          <w:p>
            <w:pPr>
              <w:spacing w:line="360" w:lineRule="auto"/>
              <w:ind w:right="-82" w:rightChars="-39" w:firstLine="482"/>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Merge w:val="continue"/>
            <w:vAlign w:val="center"/>
          </w:tcPr>
          <w:p>
            <w:pPr>
              <w:spacing w:line="360" w:lineRule="auto"/>
              <w:ind w:right="-82" w:rightChars="-39" w:firstLine="420"/>
              <w:jc w:val="center"/>
              <w:rPr>
                <w:rFonts w:ascii="宋体" w:hAnsi="宋体" w:cs="宋体"/>
                <w:color w:val="auto"/>
                <w:sz w:val="24"/>
              </w:rPr>
            </w:pPr>
          </w:p>
        </w:tc>
        <w:tc>
          <w:tcPr>
            <w:tcW w:w="1489" w:type="dxa"/>
            <w:vAlign w:val="center"/>
          </w:tcPr>
          <w:p>
            <w:pPr>
              <w:spacing w:line="360" w:lineRule="auto"/>
              <w:ind w:right="-82" w:rightChars="-39"/>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企业</w:t>
            </w:r>
          </w:p>
        </w:tc>
        <w:tc>
          <w:tcPr>
            <w:tcW w:w="872" w:type="dxa"/>
            <w:vAlign w:val="center"/>
          </w:tcPr>
          <w:p>
            <w:pPr>
              <w:spacing w:line="400" w:lineRule="exact"/>
              <w:ind w:firstLine="42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0</w:t>
            </w:r>
          </w:p>
        </w:tc>
        <w:tc>
          <w:tcPr>
            <w:tcW w:w="1247" w:type="dxa"/>
            <w:vAlign w:val="center"/>
          </w:tcPr>
          <w:p>
            <w:pPr>
              <w:spacing w:line="400" w:lineRule="exact"/>
              <w:jc w:val="center"/>
              <w:rPr>
                <w:rFonts w:ascii="宋体" w:hAnsi="宋体" w:cs="宋体"/>
                <w:color w:val="auto"/>
                <w:sz w:val="24"/>
              </w:rPr>
            </w:pPr>
            <w:r>
              <w:rPr>
                <w:rFonts w:hint="eastAsia" w:ascii="宋体" w:hAnsi="宋体" w:cs="宋体"/>
                <w:color w:val="auto"/>
                <w:sz w:val="24"/>
              </w:rPr>
              <w:t>1</w:t>
            </w:r>
          </w:p>
        </w:tc>
        <w:tc>
          <w:tcPr>
            <w:tcW w:w="800" w:type="dxa"/>
            <w:vAlign w:val="center"/>
          </w:tcPr>
          <w:p>
            <w:pPr>
              <w:spacing w:line="400" w:lineRule="exact"/>
              <w:jc w:val="center"/>
              <w:rPr>
                <w:rFonts w:ascii="宋体" w:hAnsi="宋体" w:cs="宋体"/>
                <w:color w:val="auto"/>
                <w:sz w:val="24"/>
              </w:rPr>
            </w:pPr>
            <w:r>
              <w:rPr>
                <w:rFonts w:hint="eastAsia" w:ascii="宋体" w:hAnsi="宋体" w:cs="宋体"/>
                <w:bCs/>
                <w:color w:val="auto"/>
                <w:sz w:val="24"/>
              </w:rPr>
              <w:t>专科以上</w:t>
            </w:r>
          </w:p>
        </w:tc>
        <w:tc>
          <w:tcPr>
            <w:tcW w:w="1236" w:type="dxa"/>
            <w:vAlign w:val="center"/>
          </w:tcPr>
          <w:p>
            <w:pPr>
              <w:spacing w:line="400" w:lineRule="exact"/>
              <w:ind w:firstLine="196" w:firstLineChars="82"/>
              <w:jc w:val="center"/>
              <w:rPr>
                <w:rFonts w:ascii="宋体" w:hAnsi="宋体" w:cs="宋体"/>
                <w:color w:val="auto"/>
                <w:sz w:val="24"/>
              </w:rPr>
            </w:pPr>
            <w:r>
              <w:rPr>
                <w:rFonts w:hint="eastAsia" w:ascii="宋体" w:hAnsi="宋体" w:cs="宋体"/>
                <w:bCs/>
                <w:color w:val="auto"/>
                <w:sz w:val="24"/>
              </w:rPr>
              <w:t>技师以上</w:t>
            </w:r>
          </w:p>
        </w:tc>
        <w:tc>
          <w:tcPr>
            <w:tcW w:w="947" w:type="dxa"/>
          </w:tcPr>
          <w:p>
            <w:pPr>
              <w:spacing w:line="360" w:lineRule="auto"/>
              <w:ind w:right="-82" w:rightChars="-39" w:firstLine="482"/>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双师型教师</w:t>
            </w:r>
          </w:p>
        </w:tc>
        <w:tc>
          <w:tcPr>
            <w:tcW w:w="1489"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学校</w:t>
            </w:r>
          </w:p>
        </w:tc>
        <w:tc>
          <w:tcPr>
            <w:tcW w:w="872" w:type="dxa"/>
            <w:vAlign w:val="center"/>
          </w:tcPr>
          <w:p>
            <w:pPr>
              <w:spacing w:line="400" w:lineRule="exact"/>
              <w:ind w:firstLine="42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1247" w:type="dxa"/>
            <w:vAlign w:val="center"/>
          </w:tcPr>
          <w:p>
            <w:pPr>
              <w:spacing w:line="400" w:lineRule="exact"/>
              <w:jc w:val="center"/>
              <w:rPr>
                <w:rFonts w:ascii="宋体" w:hAnsi="宋体" w:cs="宋体"/>
                <w:color w:val="auto"/>
                <w:sz w:val="24"/>
              </w:rPr>
            </w:pPr>
            <w:r>
              <w:rPr>
                <w:rFonts w:hint="eastAsia" w:ascii="宋体" w:hAnsi="宋体" w:cs="宋体"/>
                <w:color w:val="auto"/>
                <w:sz w:val="24"/>
                <w:lang w:val="en-US" w:eastAsia="zh-CN"/>
              </w:rPr>
              <w:t>3</w:t>
            </w:r>
          </w:p>
        </w:tc>
        <w:tc>
          <w:tcPr>
            <w:tcW w:w="800" w:type="dxa"/>
            <w:vAlign w:val="center"/>
          </w:tcPr>
          <w:p>
            <w:pPr>
              <w:spacing w:line="400" w:lineRule="exact"/>
              <w:jc w:val="center"/>
              <w:rPr>
                <w:rFonts w:ascii="宋体" w:hAnsi="宋体" w:cs="宋体"/>
                <w:color w:val="auto"/>
                <w:sz w:val="24"/>
              </w:rPr>
            </w:pPr>
            <w:r>
              <w:rPr>
                <w:rFonts w:hint="eastAsia" w:ascii="宋体" w:hAnsi="宋体" w:cs="宋体"/>
                <w:color w:val="auto"/>
                <w:sz w:val="24"/>
              </w:rPr>
              <w:t>大学本科</w:t>
            </w:r>
          </w:p>
        </w:tc>
        <w:tc>
          <w:tcPr>
            <w:tcW w:w="1236" w:type="dxa"/>
            <w:vAlign w:val="center"/>
          </w:tcPr>
          <w:p>
            <w:pPr>
              <w:spacing w:line="400" w:lineRule="exact"/>
              <w:jc w:val="center"/>
              <w:rPr>
                <w:rFonts w:ascii="宋体" w:hAnsi="宋体" w:cs="宋体"/>
                <w:b/>
                <w:color w:val="auto"/>
                <w:sz w:val="24"/>
              </w:rPr>
            </w:pPr>
            <w:r>
              <w:rPr>
                <w:rFonts w:hint="eastAsia" w:ascii="宋体" w:hAnsi="宋体" w:cs="宋体"/>
                <w:color w:val="auto"/>
                <w:sz w:val="24"/>
              </w:rPr>
              <w:t>讲师</w:t>
            </w:r>
          </w:p>
        </w:tc>
        <w:tc>
          <w:tcPr>
            <w:tcW w:w="947" w:type="dxa"/>
          </w:tcPr>
          <w:p>
            <w:pPr>
              <w:spacing w:line="360" w:lineRule="auto"/>
              <w:ind w:right="-82" w:rightChars="-39" w:firstLine="482"/>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兼职教师</w:t>
            </w:r>
          </w:p>
        </w:tc>
        <w:tc>
          <w:tcPr>
            <w:tcW w:w="1489"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企业</w:t>
            </w:r>
          </w:p>
        </w:tc>
        <w:tc>
          <w:tcPr>
            <w:tcW w:w="872" w:type="dxa"/>
            <w:vAlign w:val="center"/>
          </w:tcPr>
          <w:p>
            <w:pPr>
              <w:spacing w:line="400" w:lineRule="exact"/>
              <w:ind w:firstLine="42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247" w:type="dxa"/>
            <w:vAlign w:val="center"/>
          </w:tcPr>
          <w:p>
            <w:pPr>
              <w:spacing w:line="40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s="宋体"/>
                <w:color w:val="auto"/>
                <w:sz w:val="24"/>
              </w:rPr>
            </w:pPr>
            <w:r>
              <w:rPr>
                <w:rFonts w:hint="eastAsia" w:ascii="宋体" w:hAnsi="宋体" w:cs="宋体"/>
                <w:bCs/>
                <w:color w:val="auto"/>
                <w:sz w:val="24"/>
              </w:rPr>
              <w:t>专科以上</w:t>
            </w:r>
          </w:p>
        </w:tc>
        <w:tc>
          <w:tcPr>
            <w:tcW w:w="1236" w:type="dxa"/>
            <w:vAlign w:val="center"/>
          </w:tcPr>
          <w:p>
            <w:pPr>
              <w:spacing w:line="400" w:lineRule="exact"/>
              <w:ind w:firstLine="482"/>
              <w:jc w:val="center"/>
              <w:rPr>
                <w:rFonts w:ascii="宋体" w:hAnsi="宋体" w:cs="宋体"/>
                <w:color w:val="auto"/>
                <w:sz w:val="24"/>
              </w:rPr>
            </w:pPr>
          </w:p>
        </w:tc>
        <w:tc>
          <w:tcPr>
            <w:tcW w:w="947" w:type="dxa"/>
          </w:tcPr>
          <w:p>
            <w:pPr>
              <w:spacing w:line="360" w:lineRule="auto"/>
              <w:ind w:right="-82" w:rightChars="-39" w:firstLine="482"/>
              <w:jc w:val="center"/>
              <w:rPr>
                <w:rFonts w:ascii="宋体" w:hAnsi="宋体" w:cs="宋体"/>
                <w:color w:val="auto"/>
                <w:sz w:val="24"/>
              </w:rPr>
            </w:pPr>
          </w:p>
        </w:tc>
      </w:tr>
    </w:tbl>
    <w:p>
      <w:pPr>
        <w:pStyle w:val="2"/>
        <w:rPr>
          <w:rFonts w:hint="default"/>
          <w:color w:val="auto"/>
          <w:lang w:val="en-US" w:eastAsia="zh-CN"/>
        </w:rPr>
      </w:pPr>
    </w:p>
    <w:p>
      <w:pPr>
        <w:spacing w:line="360" w:lineRule="auto"/>
        <w:ind w:right="-82" w:rightChars="-39"/>
        <w:jc w:val="center"/>
        <w:rPr>
          <w:rFonts w:ascii="宋体" w:hAnsi="宋体" w:cs="宋体"/>
          <w:b/>
          <w:bCs/>
          <w:color w:val="auto"/>
          <w:sz w:val="28"/>
          <w:szCs w:val="28"/>
        </w:rPr>
      </w:pPr>
      <w:r>
        <w:rPr>
          <w:rFonts w:hint="eastAsia" w:ascii="宋体" w:hAnsi="宋体" w:cs="宋体"/>
          <w:b/>
          <w:bCs/>
          <w:color w:val="auto"/>
          <w:sz w:val="28"/>
          <w:szCs w:val="28"/>
        </w:rPr>
        <w:t>表1</w:t>
      </w:r>
      <w:r>
        <w:rPr>
          <w:rFonts w:hint="eastAsia" w:ascii="宋体" w:hAnsi="宋体" w:cs="宋体"/>
          <w:b/>
          <w:bCs/>
          <w:color w:val="auto"/>
          <w:sz w:val="28"/>
          <w:szCs w:val="28"/>
          <w:lang w:val="en-US" w:eastAsia="zh-CN"/>
        </w:rPr>
        <w:t>3</w:t>
      </w:r>
      <w:r>
        <w:rPr>
          <w:rFonts w:hint="eastAsia" w:ascii="宋体" w:hAnsi="宋体" w:cs="宋体"/>
          <w:b/>
          <w:bCs/>
          <w:color w:val="auto"/>
          <w:sz w:val="28"/>
          <w:szCs w:val="28"/>
        </w:rPr>
        <w:t>.专业教师任课情况一览表</w:t>
      </w:r>
    </w:p>
    <w:tbl>
      <w:tblPr>
        <w:tblStyle w:val="8"/>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252"/>
        <w:gridCol w:w="1035"/>
        <w:gridCol w:w="1005"/>
        <w:gridCol w:w="1290"/>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30" w:type="dxa"/>
            <w:vAlign w:val="center"/>
          </w:tcPr>
          <w:p>
            <w:pPr>
              <w:pStyle w:val="14"/>
              <w:spacing w:before="0" w:beforeAutospacing="0" w:after="0" w:afterAutospacing="0" w:line="360" w:lineRule="auto"/>
              <w:jc w:val="both"/>
              <w:rPr>
                <w:color w:val="auto"/>
              </w:rPr>
            </w:pPr>
            <w:r>
              <w:rPr>
                <w:rFonts w:hint="eastAsia"/>
                <w:color w:val="auto"/>
              </w:rPr>
              <w:t>序号</w:t>
            </w:r>
          </w:p>
        </w:tc>
        <w:tc>
          <w:tcPr>
            <w:tcW w:w="2252" w:type="dxa"/>
            <w:vAlign w:val="center"/>
          </w:tcPr>
          <w:p>
            <w:pPr>
              <w:pStyle w:val="14"/>
              <w:spacing w:before="0" w:beforeAutospacing="0" w:after="0" w:afterAutospacing="0" w:line="360" w:lineRule="auto"/>
              <w:jc w:val="center"/>
              <w:rPr>
                <w:color w:val="auto"/>
              </w:rPr>
            </w:pPr>
            <w:r>
              <w:rPr>
                <w:rFonts w:hint="eastAsia"/>
                <w:color w:val="auto"/>
              </w:rPr>
              <w:t>课程</w:t>
            </w:r>
          </w:p>
        </w:tc>
        <w:tc>
          <w:tcPr>
            <w:tcW w:w="1035" w:type="dxa"/>
            <w:vAlign w:val="center"/>
          </w:tcPr>
          <w:p>
            <w:pPr>
              <w:pStyle w:val="14"/>
              <w:spacing w:before="0" w:beforeAutospacing="0" w:after="0" w:afterAutospacing="0" w:line="360" w:lineRule="auto"/>
              <w:jc w:val="center"/>
              <w:rPr>
                <w:color w:val="auto"/>
              </w:rPr>
            </w:pPr>
            <w:r>
              <w:rPr>
                <w:rFonts w:hint="eastAsia"/>
                <w:color w:val="auto"/>
              </w:rPr>
              <w:t>教师</w:t>
            </w:r>
          </w:p>
        </w:tc>
        <w:tc>
          <w:tcPr>
            <w:tcW w:w="1005" w:type="dxa"/>
            <w:vAlign w:val="center"/>
          </w:tcPr>
          <w:p>
            <w:pPr>
              <w:pStyle w:val="14"/>
              <w:spacing w:before="0" w:beforeAutospacing="0" w:after="0" w:afterAutospacing="0" w:line="360" w:lineRule="auto"/>
              <w:jc w:val="center"/>
              <w:rPr>
                <w:color w:val="auto"/>
              </w:rPr>
            </w:pPr>
            <w:r>
              <w:rPr>
                <w:rFonts w:hint="eastAsia"/>
                <w:color w:val="auto"/>
              </w:rPr>
              <w:t>职称</w:t>
            </w:r>
          </w:p>
        </w:tc>
        <w:tc>
          <w:tcPr>
            <w:tcW w:w="1290" w:type="dxa"/>
            <w:vAlign w:val="center"/>
          </w:tcPr>
          <w:p>
            <w:pPr>
              <w:pStyle w:val="14"/>
              <w:spacing w:before="0" w:beforeAutospacing="0" w:after="0" w:afterAutospacing="0" w:line="360" w:lineRule="auto"/>
              <w:jc w:val="center"/>
              <w:rPr>
                <w:color w:val="auto"/>
              </w:rPr>
            </w:pPr>
            <w:r>
              <w:rPr>
                <w:rFonts w:hint="eastAsia"/>
                <w:color w:val="auto"/>
              </w:rPr>
              <w:t>学历</w:t>
            </w:r>
          </w:p>
        </w:tc>
        <w:tc>
          <w:tcPr>
            <w:tcW w:w="2413" w:type="dxa"/>
            <w:vAlign w:val="center"/>
          </w:tcPr>
          <w:p>
            <w:pPr>
              <w:pStyle w:val="14"/>
              <w:spacing w:before="0" w:beforeAutospacing="0" w:after="0" w:afterAutospacing="0" w:line="360" w:lineRule="auto"/>
              <w:jc w:val="center"/>
              <w:rPr>
                <w:color w:val="auto"/>
              </w:rPr>
            </w:pPr>
            <w:r>
              <w:rPr>
                <w:rFonts w:hint="eastAsia"/>
                <w:color w:val="auto"/>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30"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2252" w:type="dxa"/>
            <w:vAlign w:val="center"/>
          </w:tcPr>
          <w:p>
            <w:pPr>
              <w:spacing w:line="360" w:lineRule="auto"/>
              <w:rPr>
                <w:rFonts w:ascii="宋体" w:hAnsi="宋体" w:cs="宋体"/>
                <w:color w:val="auto"/>
                <w:sz w:val="24"/>
              </w:rPr>
            </w:pPr>
            <w:r>
              <w:rPr>
                <w:rFonts w:hint="eastAsia" w:ascii="宋体" w:hAnsi="宋体" w:cs="宋体"/>
                <w:color w:val="auto"/>
                <w:sz w:val="24"/>
              </w:rPr>
              <w:t>计算机应用基础</w:t>
            </w:r>
          </w:p>
        </w:tc>
        <w:tc>
          <w:tcPr>
            <w:tcW w:w="1035" w:type="dxa"/>
            <w:vAlign w:val="center"/>
          </w:tcPr>
          <w:p>
            <w:pPr>
              <w:pStyle w:val="14"/>
              <w:spacing w:before="0" w:beforeAutospacing="0" w:after="0" w:afterAutospacing="0" w:line="360" w:lineRule="auto"/>
              <w:jc w:val="center"/>
              <w:rPr>
                <w:color w:val="auto"/>
              </w:rPr>
            </w:pPr>
            <w:r>
              <w:rPr>
                <w:rFonts w:hint="eastAsia"/>
                <w:color w:val="auto"/>
              </w:rPr>
              <w:t>刘俊</w:t>
            </w:r>
          </w:p>
        </w:tc>
        <w:tc>
          <w:tcPr>
            <w:tcW w:w="1005" w:type="dxa"/>
            <w:vAlign w:val="center"/>
          </w:tcPr>
          <w:p>
            <w:pPr>
              <w:pStyle w:val="14"/>
              <w:spacing w:before="0" w:beforeAutospacing="0" w:after="0" w:afterAutospacing="0" w:line="360" w:lineRule="auto"/>
              <w:jc w:val="center"/>
              <w:rPr>
                <w:color w:val="auto"/>
              </w:rPr>
            </w:pPr>
            <w:r>
              <w:rPr>
                <w:rFonts w:hint="eastAsia"/>
                <w:color w:val="auto"/>
              </w:rPr>
              <w:t>中级</w:t>
            </w:r>
          </w:p>
        </w:tc>
        <w:tc>
          <w:tcPr>
            <w:tcW w:w="1290" w:type="dxa"/>
            <w:vMerge w:val="restart"/>
            <w:vAlign w:val="center"/>
          </w:tcPr>
          <w:p>
            <w:pPr>
              <w:pStyle w:val="14"/>
              <w:spacing w:before="0" w:beforeAutospacing="0" w:after="0" w:afterAutospacing="0" w:line="360" w:lineRule="auto"/>
              <w:jc w:val="center"/>
              <w:rPr>
                <w:color w:val="auto"/>
              </w:rPr>
            </w:pPr>
            <w:r>
              <w:rPr>
                <w:rFonts w:hint="eastAsia"/>
                <w:color w:val="auto"/>
              </w:rPr>
              <w:t>大学本科</w:t>
            </w:r>
          </w:p>
          <w:p>
            <w:pPr>
              <w:pStyle w:val="14"/>
              <w:spacing w:before="0" w:beforeAutospacing="0" w:after="0" w:afterAutospacing="0" w:line="360" w:lineRule="auto"/>
              <w:jc w:val="center"/>
              <w:rPr>
                <w:color w:val="auto"/>
              </w:rPr>
            </w:pPr>
          </w:p>
        </w:tc>
        <w:tc>
          <w:tcPr>
            <w:tcW w:w="2413" w:type="dxa"/>
            <w:vAlign w:val="center"/>
          </w:tcPr>
          <w:p>
            <w:pPr>
              <w:pStyle w:val="14"/>
              <w:spacing w:before="0" w:beforeAutospacing="0" w:after="0" w:afterAutospacing="0" w:line="360" w:lineRule="auto"/>
              <w:jc w:val="center"/>
              <w:rPr>
                <w:color w:val="auto"/>
              </w:rPr>
            </w:pPr>
            <w:r>
              <w:rPr>
                <w:rFonts w:hint="eastAsia"/>
                <w:color w:val="auto"/>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2252" w:type="dxa"/>
            <w:vAlign w:val="center"/>
          </w:tcPr>
          <w:p>
            <w:pPr>
              <w:spacing w:line="360" w:lineRule="auto"/>
              <w:rPr>
                <w:rFonts w:ascii="宋体" w:hAnsi="宋体" w:cs="宋体"/>
                <w:color w:val="auto"/>
                <w:sz w:val="24"/>
              </w:rPr>
            </w:pPr>
            <w:r>
              <w:rPr>
                <w:rFonts w:hint="eastAsia" w:ascii="宋体" w:hAnsi="宋体" w:cs="宋体"/>
                <w:color w:val="auto"/>
                <w:sz w:val="24"/>
              </w:rPr>
              <w:t>Photoshop基础案例操作</w:t>
            </w:r>
          </w:p>
        </w:tc>
        <w:tc>
          <w:tcPr>
            <w:tcW w:w="1035" w:type="dxa"/>
            <w:vAlign w:val="center"/>
          </w:tcPr>
          <w:p>
            <w:pPr>
              <w:pStyle w:val="14"/>
              <w:spacing w:before="0" w:beforeAutospacing="0" w:after="0" w:afterAutospacing="0" w:line="360" w:lineRule="auto"/>
              <w:jc w:val="center"/>
              <w:rPr>
                <w:color w:val="auto"/>
              </w:rPr>
            </w:pPr>
            <w:r>
              <w:rPr>
                <w:rFonts w:hint="eastAsia"/>
                <w:color w:val="auto"/>
              </w:rPr>
              <w:t>刘静</w:t>
            </w:r>
          </w:p>
        </w:tc>
        <w:tc>
          <w:tcPr>
            <w:tcW w:w="1005" w:type="dxa"/>
            <w:vAlign w:val="center"/>
          </w:tcPr>
          <w:p>
            <w:pPr>
              <w:pStyle w:val="14"/>
              <w:spacing w:before="0" w:beforeAutospacing="0" w:after="0" w:afterAutospacing="0" w:line="360" w:lineRule="auto"/>
              <w:jc w:val="center"/>
              <w:rPr>
                <w:color w:val="auto"/>
              </w:rPr>
            </w:pPr>
            <w:r>
              <w:rPr>
                <w:rFonts w:hint="eastAsia"/>
                <w:color w:val="auto"/>
                <w:lang w:val="en-US" w:eastAsia="zh-CN"/>
              </w:rPr>
              <w:t>高</w:t>
            </w:r>
            <w:r>
              <w:rPr>
                <w:rFonts w:hint="eastAsia"/>
                <w:color w:val="auto"/>
              </w:rPr>
              <w:t>级</w:t>
            </w:r>
          </w:p>
        </w:tc>
        <w:tc>
          <w:tcPr>
            <w:tcW w:w="1290" w:type="dxa"/>
            <w:vMerge w:val="continue"/>
            <w:vAlign w:val="center"/>
          </w:tcPr>
          <w:p>
            <w:pPr>
              <w:pStyle w:val="14"/>
              <w:spacing w:before="0" w:beforeAutospacing="0" w:after="0" w:afterAutospacing="0" w:line="360" w:lineRule="auto"/>
              <w:jc w:val="center"/>
              <w:rPr>
                <w:color w:val="auto"/>
              </w:rPr>
            </w:pPr>
          </w:p>
        </w:tc>
        <w:tc>
          <w:tcPr>
            <w:tcW w:w="2413" w:type="dxa"/>
            <w:vAlign w:val="center"/>
          </w:tcPr>
          <w:p>
            <w:pPr>
              <w:pStyle w:val="14"/>
              <w:spacing w:before="0" w:beforeAutospacing="0" w:after="0" w:afterAutospacing="0" w:line="360" w:lineRule="auto"/>
              <w:jc w:val="center"/>
              <w:rPr>
                <w:color w:val="auto"/>
              </w:rPr>
            </w:pPr>
            <w:r>
              <w:rPr>
                <w:rFonts w:hint="eastAsia"/>
                <w:color w:val="auto"/>
              </w:rPr>
              <w:t>教育技术学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2252" w:type="dxa"/>
            <w:vAlign w:val="center"/>
          </w:tcPr>
          <w:p>
            <w:pPr>
              <w:spacing w:line="360" w:lineRule="auto"/>
              <w:rPr>
                <w:rFonts w:ascii="宋体" w:hAnsi="宋体" w:cs="宋体"/>
                <w:color w:val="auto"/>
                <w:sz w:val="24"/>
              </w:rPr>
            </w:pPr>
            <w:r>
              <w:rPr>
                <w:rFonts w:hint="eastAsia" w:ascii="宋体" w:hAnsi="宋体" w:cs="宋体"/>
                <w:color w:val="auto"/>
                <w:sz w:val="24"/>
              </w:rPr>
              <w:t>电子商务基础</w:t>
            </w:r>
          </w:p>
        </w:tc>
        <w:tc>
          <w:tcPr>
            <w:tcW w:w="1035" w:type="dxa"/>
            <w:vAlign w:val="center"/>
          </w:tcPr>
          <w:p>
            <w:pPr>
              <w:pStyle w:val="14"/>
              <w:spacing w:before="0" w:beforeAutospacing="0" w:after="0" w:afterAutospacing="0" w:line="360" w:lineRule="auto"/>
              <w:jc w:val="center"/>
              <w:rPr>
                <w:rFonts w:hint="eastAsia" w:eastAsia="宋体"/>
                <w:color w:val="auto"/>
                <w:lang w:eastAsia="zh-CN"/>
              </w:rPr>
            </w:pPr>
            <w:r>
              <w:rPr>
                <w:rFonts w:hint="eastAsia"/>
                <w:color w:val="auto"/>
                <w:lang w:val="en-US" w:eastAsia="zh-CN"/>
              </w:rPr>
              <w:t>李丹霞</w:t>
            </w:r>
          </w:p>
        </w:tc>
        <w:tc>
          <w:tcPr>
            <w:tcW w:w="1005" w:type="dxa"/>
            <w:vAlign w:val="center"/>
          </w:tcPr>
          <w:p>
            <w:pPr>
              <w:pStyle w:val="14"/>
              <w:spacing w:before="0" w:beforeAutospacing="0" w:after="0" w:afterAutospacing="0" w:line="360" w:lineRule="auto"/>
              <w:jc w:val="center"/>
              <w:rPr>
                <w:color w:val="auto"/>
              </w:rPr>
            </w:pPr>
            <w:r>
              <w:rPr>
                <w:rFonts w:hint="eastAsia"/>
                <w:color w:val="auto"/>
              </w:rPr>
              <w:t>初级</w:t>
            </w:r>
          </w:p>
        </w:tc>
        <w:tc>
          <w:tcPr>
            <w:tcW w:w="1290" w:type="dxa"/>
            <w:vMerge w:val="continue"/>
            <w:vAlign w:val="center"/>
          </w:tcPr>
          <w:p>
            <w:pPr>
              <w:pStyle w:val="14"/>
              <w:spacing w:before="0" w:beforeAutospacing="0" w:after="0" w:afterAutospacing="0" w:line="360" w:lineRule="auto"/>
              <w:jc w:val="center"/>
              <w:rPr>
                <w:color w:val="auto"/>
              </w:rPr>
            </w:pPr>
          </w:p>
        </w:tc>
        <w:tc>
          <w:tcPr>
            <w:tcW w:w="2413" w:type="dxa"/>
            <w:vAlign w:val="center"/>
          </w:tcPr>
          <w:p>
            <w:pPr>
              <w:pStyle w:val="14"/>
              <w:spacing w:before="0" w:beforeAutospacing="0" w:after="0" w:afterAutospacing="0" w:line="360" w:lineRule="auto"/>
              <w:jc w:val="center"/>
              <w:rPr>
                <w:color w:val="auto"/>
              </w:rPr>
            </w:pPr>
            <w:r>
              <w:rPr>
                <w:rFonts w:hint="eastAsia"/>
                <w:color w:val="auto"/>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spacing w:line="360" w:lineRule="auto"/>
              <w:jc w:val="center"/>
              <w:rPr>
                <w:rFonts w:ascii="宋体" w:hAnsi="宋体" w:cs="宋体"/>
                <w:color w:val="auto"/>
                <w:sz w:val="24"/>
              </w:rPr>
            </w:pPr>
            <w:r>
              <w:rPr>
                <w:rFonts w:hint="eastAsia" w:ascii="宋体" w:hAnsi="宋体" w:cs="宋体"/>
                <w:color w:val="auto"/>
                <w:sz w:val="24"/>
              </w:rPr>
              <w:t>4</w:t>
            </w:r>
          </w:p>
        </w:tc>
        <w:tc>
          <w:tcPr>
            <w:tcW w:w="2252" w:type="dxa"/>
            <w:vAlign w:val="center"/>
          </w:tcPr>
          <w:p>
            <w:pPr>
              <w:spacing w:line="360" w:lineRule="auto"/>
              <w:rPr>
                <w:rFonts w:ascii="宋体" w:hAnsi="宋体" w:cs="宋体"/>
                <w:color w:val="auto"/>
                <w:sz w:val="24"/>
              </w:rPr>
            </w:pPr>
            <w:r>
              <w:rPr>
                <w:rFonts w:hint="eastAsia" w:ascii="宋体" w:hAnsi="宋体" w:cs="宋体"/>
                <w:color w:val="auto"/>
                <w:sz w:val="24"/>
              </w:rPr>
              <w:t>色彩构成</w:t>
            </w:r>
          </w:p>
        </w:tc>
        <w:tc>
          <w:tcPr>
            <w:tcW w:w="1035" w:type="dxa"/>
            <w:vAlign w:val="center"/>
          </w:tcPr>
          <w:p>
            <w:pPr>
              <w:pStyle w:val="14"/>
              <w:spacing w:before="0" w:beforeAutospacing="0" w:after="0" w:afterAutospacing="0" w:line="360" w:lineRule="auto"/>
              <w:jc w:val="center"/>
              <w:rPr>
                <w:rFonts w:hint="default" w:eastAsia="宋体"/>
                <w:color w:val="auto"/>
                <w:lang w:val="en-US" w:eastAsia="zh-CN"/>
              </w:rPr>
            </w:pPr>
            <w:r>
              <w:rPr>
                <w:rFonts w:hint="eastAsia"/>
                <w:color w:val="auto"/>
                <w:lang w:val="en-US" w:eastAsia="zh-CN"/>
              </w:rPr>
              <w:t>吴博</w:t>
            </w:r>
          </w:p>
        </w:tc>
        <w:tc>
          <w:tcPr>
            <w:tcW w:w="1005" w:type="dxa"/>
            <w:vAlign w:val="center"/>
          </w:tcPr>
          <w:p>
            <w:pPr>
              <w:pStyle w:val="14"/>
              <w:spacing w:before="0" w:beforeAutospacing="0" w:after="0" w:afterAutospacing="0" w:line="360" w:lineRule="auto"/>
              <w:jc w:val="center"/>
              <w:rPr>
                <w:color w:val="auto"/>
              </w:rPr>
            </w:pPr>
            <w:r>
              <w:rPr>
                <w:rFonts w:hint="eastAsia"/>
                <w:color w:val="auto"/>
              </w:rPr>
              <w:t>中级</w:t>
            </w:r>
          </w:p>
        </w:tc>
        <w:tc>
          <w:tcPr>
            <w:tcW w:w="1290" w:type="dxa"/>
            <w:vMerge w:val="continue"/>
            <w:vAlign w:val="center"/>
          </w:tcPr>
          <w:p>
            <w:pPr>
              <w:pStyle w:val="14"/>
              <w:spacing w:before="0" w:beforeAutospacing="0" w:after="0" w:afterAutospacing="0" w:line="360" w:lineRule="auto"/>
              <w:jc w:val="center"/>
              <w:rPr>
                <w:color w:val="auto"/>
              </w:rPr>
            </w:pPr>
          </w:p>
        </w:tc>
        <w:tc>
          <w:tcPr>
            <w:tcW w:w="2413" w:type="dxa"/>
            <w:vAlign w:val="center"/>
          </w:tcPr>
          <w:p>
            <w:pPr>
              <w:pStyle w:val="14"/>
              <w:spacing w:before="0" w:beforeAutospacing="0" w:after="0" w:afterAutospacing="0" w:line="360" w:lineRule="auto"/>
              <w:jc w:val="center"/>
              <w:rPr>
                <w:rFonts w:hint="default" w:eastAsia="宋体"/>
                <w:color w:val="auto"/>
                <w:lang w:val="en-US" w:eastAsia="zh-CN"/>
              </w:rPr>
            </w:pPr>
            <w:r>
              <w:rPr>
                <w:rFonts w:hint="eastAsia"/>
                <w:color w:val="auto"/>
                <w:lang w:val="en-US" w:eastAsia="zh-CN"/>
              </w:rPr>
              <w:t>视觉传达设计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2252" w:type="dxa"/>
            <w:vAlign w:val="center"/>
          </w:tcPr>
          <w:p>
            <w:pPr>
              <w:spacing w:line="360" w:lineRule="auto"/>
              <w:rPr>
                <w:rFonts w:ascii="宋体" w:hAnsi="宋体" w:cs="宋体"/>
                <w:color w:val="auto"/>
                <w:sz w:val="24"/>
              </w:rPr>
            </w:pPr>
            <w:r>
              <w:rPr>
                <w:rFonts w:hint="eastAsia" w:ascii="宋体" w:hAnsi="宋体" w:cs="宋体"/>
                <w:color w:val="auto"/>
                <w:sz w:val="24"/>
              </w:rPr>
              <w:t>网络营销+商务软文写作</w:t>
            </w:r>
          </w:p>
        </w:tc>
        <w:tc>
          <w:tcPr>
            <w:tcW w:w="1035" w:type="dxa"/>
            <w:vAlign w:val="center"/>
          </w:tcPr>
          <w:p>
            <w:pPr>
              <w:pStyle w:val="14"/>
              <w:spacing w:before="0" w:beforeAutospacing="0" w:after="0" w:afterAutospacing="0" w:line="360" w:lineRule="auto"/>
              <w:jc w:val="center"/>
              <w:rPr>
                <w:color w:val="auto"/>
              </w:rPr>
            </w:pPr>
            <w:r>
              <w:rPr>
                <w:rFonts w:hint="eastAsia"/>
                <w:color w:val="auto"/>
              </w:rPr>
              <w:t>贺红龙</w:t>
            </w:r>
          </w:p>
        </w:tc>
        <w:tc>
          <w:tcPr>
            <w:tcW w:w="1005" w:type="dxa"/>
            <w:vAlign w:val="center"/>
          </w:tcPr>
          <w:p>
            <w:pPr>
              <w:pStyle w:val="14"/>
              <w:spacing w:before="0" w:beforeAutospacing="0" w:after="0" w:afterAutospacing="0" w:line="360" w:lineRule="auto"/>
              <w:jc w:val="center"/>
              <w:rPr>
                <w:color w:val="auto"/>
              </w:rPr>
            </w:pPr>
            <w:r>
              <w:rPr>
                <w:rFonts w:hint="eastAsia"/>
                <w:color w:val="auto"/>
                <w:lang w:val="en-US" w:eastAsia="zh-CN"/>
              </w:rPr>
              <w:t>中</w:t>
            </w:r>
            <w:r>
              <w:rPr>
                <w:rFonts w:hint="eastAsia"/>
                <w:color w:val="auto"/>
              </w:rPr>
              <w:t>级</w:t>
            </w:r>
          </w:p>
        </w:tc>
        <w:tc>
          <w:tcPr>
            <w:tcW w:w="1290" w:type="dxa"/>
            <w:vMerge w:val="continue"/>
            <w:vAlign w:val="center"/>
          </w:tcPr>
          <w:p>
            <w:pPr>
              <w:pStyle w:val="14"/>
              <w:spacing w:before="0" w:beforeAutospacing="0" w:after="0" w:afterAutospacing="0" w:line="360" w:lineRule="auto"/>
              <w:jc w:val="center"/>
              <w:rPr>
                <w:color w:val="auto"/>
              </w:rPr>
            </w:pPr>
          </w:p>
        </w:tc>
        <w:tc>
          <w:tcPr>
            <w:tcW w:w="2413" w:type="dxa"/>
            <w:vAlign w:val="center"/>
          </w:tcPr>
          <w:p>
            <w:pPr>
              <w:pStyle w:val="14"/>
              <w:spacing w:before="0" w:beforeAutospacing="0" w:after="0" w:afterAutospacing="0" w:line="360" w:lineRule="auto"/>
              <w:jc w:val="center"/>
              <w:rPr>
                <w:color w:val="auto"/>
              </w:rPr>
            </w:pPr>
            <w:r>
              <w:rPr>
                <w:rFonts w:hint="eastAsia"/>
                <w:color w:val="auto"/>
              </w:rPr>
              <w:t>电子商务（网站策划与设计）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spacing w:line="360" w:lineRule="auto"/>
              <w:jc w:val="center"/>
              <w:rPr>
                <w:rFonts w:ascii="宋体" w:hAnsi="宋体" w:cs="宋体"/>
                <w:color w:val="auto"/>
                <w:sz w:val="24"/>
              </w:rPr>
            </w:pPr>
            <w:r>
              <w:rPr>
                <w:rFonts w:hint="eastAsia" w:ascii="宋体" w:hAnsi="宋体" w:cs="宋体"/>
                <w:color w:val="auto"/>
                <w:sz w:val="24"/>
              </w:rPr>
              <w:t>6</w:t>
            </w:r>
          </w:p>
        </w:tc>
        <w:tc>
          <w:tcPr>
            <w:tcW w:w="2252" w:type="dxa"/>
            <w:vAlign w:val="center"/>
          </w:tcPr>
          <w:p>
            <w:pPr>
              <w:spacing w:line="360" w:lineRule="auto"/>
              <w:rPr>
                <w:rFonts w:ascii="宋体" w:hAnsi="宋体" w:cs="宋体"/>
                <w:color w:val="auto"/>
                <w:sz w:val="24"/>
              </w:rPr>
            </w:pPr>
            <w:r>
              <w:rPr>
                <w:rFonts w:hint="eastAsia" w:ascii="宋体" w:hAnsi="宋体" w:cs="宋体"/>
                <w:color w:val="auto"/>
                <w:sz w:val="24"/>
              </w:rPr>
              <w:t>商品拍摄与图片处理</w:t>
            </w:r>
          </w:p>
        </w:tc>
        <w:tc>
          <w:tcPr>
            <w:tcW w:w="1035" w:type="dxa"/>
            <w:vAlign w:val="center"/>
          </w:tcPr>
          <w:p>
            <w:pPr>
              <w:pStyle w:val="14"/>
              <w:spacing w:before="0" w:beforeAutospacing="0" w:after="0" w:afterAutospacing="0" w:line="360" w:lineRule="auto"/>
              <w:jc w:val="center"/>
              <w:rPr>
                <w:color w:val="auto"/>
              </w:rPr>
            </w:pPr>
            <w:r>
              <w:rPr>
                <w:rFonts w:hint="eastAsia"/>
                <w:color w:val="auto"/>
              </w:rPr>
              <w:t>刘静</w:t>
            </w:r>
          </w:p>
        </w:tc>
        <w:tc>
          <w:tcPr>
            <w:tcW w:w="1005" w:type="dxa"/>
            <w:vAlign w:val="center"/>
          </w:tcPr>
          <w:p>
            <w:pPr>
              <w:pStyle w:val="14"/>
              <w:spacing w:before="0" w:beforeAutospacing="0" w:after="0" w:afterAutospacing="0" w:line="360" w:lineRule="auto"/>
              <w:jc w:val="center"/>
              <w:rPr>
                <w:color w:val="auto"/>
              </w:rPr>
            </w:pPr>
            <w:r>
              <w:rPr>
                <w:rFonts w:hint="eastAsia"/>
                <w:color w:val="auto"/>
                <w:lang w:val="en-US" w:eastAsia="zh-CN"/>
              </w:rPr>
              <w:t>高</w:t>
            </w:r>
            <w:r>
              <w:rPr>
                <w:rFonts w:hint="eastAsia"/>
                <w:color w:val="auto"/>
              </w:rPr>
              <w:t>级</w:t>
            </w:r>
          </w:p>
        </w:tc>
        <w:tc>
          <w:tcPr>
            <w:tcW w:w="1290" w:type="dxa"/>
            <w:vMerge w:val="continue"/>
            <w:vAlign w:val="center"/>
          </w:tcPr>
          <w:p>
            <w:pPr>
              <w:pStyle w:val="14"/>
              <w:spacing w:before="0" w:beforeAutospacing="0" w:after="0" w:afterAutospacing="0" w:line="360" w:lineRule="auto"/>
              <w:jc w:val="center"/>
              <w:rPr>
                <w:color w:val="auto"/>
              </w:rPr>
            </w:pPr>
          </w:p>
        </w:tc>
        <w:tc>
          <w:tcPr>
            <w:tcW w:w="2413" w:type="dxa"/>
            <w:vAlign w:val="center"/>
          </w:tcPr>
          <w:p>
            <w:pPr>
              <w:pStyle w:val="14"/>
              <w:spacing w:before="0" w:beforeAutospacing="0" w:after="0" w:afterAutospacing="0" w:line="360" w:lineRule="auto"/>
              <w:jc w:val="center"/>
              <w:rPr>
                <w:b/>
                <w:color w:val="auto"/>
              </w:rPr>
            </w:pPr>
            <w:r>
              <w:rPr>
                <w:rFonts w:hint="eastAsia"/>
                <w:color w:val="auto"/>
              </w:rPr>
              <w:t>教育技术学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spacing w:line="360" w:lineRule="auto"/>
              <w:jc w:val="center"/>
              <w:rPr>
                <w:rFonts w:ascii="宋体" w:hAnsi="宋体" w:cs="宋体"/>
                <w:color w:val="auto"/>
                <w:sz w:val="24"/>
              </w:rPr>
            </w:pPr>
            <w:r>
              <w:rPr>
                <w:rFonts w:hint="eastAsia" w:ascii="宋体" w:hAnsi="宋体" w:cs="宋体"/>
                <w:color w:val="auto"/>
                <w:sz w:val="24"/>
              </w:rPr>
              <w:t>8</w:t>
            </w:r>
          </w:p>
        </w:tc>
        <w:tc>
          <w:tcPr>
            <w:tcW w:w="2252" w:type="dxa"/>
            <w:vAlign w:val="center"/>
          </w:tcPr>
          <w:p>
            <w:pPr>
              <w:spacing w:line="360" w:lineRule="auto"/>
              <w:rPr>
                <w:rFonts w:ascii="宋体" w:hAnsi="宋体" w:cs="宋体"/>
                <w:color w:val="auto"/>
                <w:sz w:val="24"/>
              </w:rPr>
            </w:pPr>
            <w:r>
              <w:rPr>
                <w:rFonts w:hint="eastAsia" w:ascii="宋体" w:hAnsi="宋体" w:cs="宋体"/>
                <w:color w:val="auto"/>
                <w:sz w:val="24"/>
              </w:rPr>
              <w:t>平面构成</w:t>
            </w:r>
          </w:p>
        </w:tc>
        <w:tc>
          <w:tcPr>
            <w:tcW w:w="1035" w:type="dxa"/>
            <w:vAlign w:val="center"/>
          </w:tcPr>
          <w:p>
            <w:pPr>
              <w:pStyle w:val="14"/>
              <w:spacing w:before="0" w:beforeAutospacing="0" w:after="0" w:afterAutospacing="0" w:line="360" w:lineRule="auto"/>
              <w:jc w:val="center"/>
              <w:rPr>
                <w:rFonts w:hint="eastAsia" w:eastAsia="宋体"/>
                <w:color w:val="auto"/>
                <w:lang w:eastAsia="zh-CN"/>
              </w:rPr>
            </w:pPr>
            <w:r>
              <w:rPr>
                <w:rFonts w:hint="eastAsia"/>
                <w:color w:val="auto"/>
                <w:lang w:val="en-US" w:eastAsia="zh-CN"/>
              </w:rPr>
              <w:t>吴博</w:t>
            </w:r>
          </w:p>
        </w:tc>
        <w:tc>
          <w:tcPr>
            <w:tcW w:w="1005" w:type="dxa"/>
            <w:vAlign w:val="center"/>
          </w:tcPr>
          <w:p>
            <w:pPr>
              <w:pStyle w:val="14"/>
              <w:spacing w:before="0" w:beforeAutospacing="0" w:after="0" w:afterAutospacing="0" w:line="360" w:lineRule="auto"/>
              <w:jc w:val="center"/>
              <w:rPr>
                <w:color w:val="auto"/>
              </w:rPr>
            </w:pPr>
            <w:r>
              <w:rPr>
                <w:rFonts w:hint="eastAsia"/>
                <w:color w:val="auto"/>
                <w:lang w:val="en-US" w:eastAsia="zh-CN"/>
              </w:rPr>
              <w:t>中</w:t>
            </w:r>
            <w:r>
              <w:rPr>
                <w:rFonts w:hint="eastAsia"/>
                <w:color w:val="auto"/>
              </w:rPr>
              <w:t>级</w:t>
            </w:r>
          </w:p>
        </w:tc>
        <w:tc>
          <w:tcPr>
            <w:tcW w:w="1290" w:type="dxa"/>
            <w:vMerge w:val="continue"/>
            <w:vAlign w:val="center"/>
          </w:tcPr>
          <w:p>
            <w:pPr>
              <w:pStyle w:val="14"/>
              <w:spacing w:before="0" w:beforeAutospacing="0" w:after="0" w:afterAutospacing="0" w:line="360" w:lineRule="auto"/>
              <w:jc w:val="center"/>
              <w:rPr>
                <w:color w:val="auto"/>
              </w:rPr>
            </w:pPr>
          </w:p>
        </w:tc>
        <w:tc>
          <w:tcPr>
            <w:tcW w:w="2413" w:type="dxa"/>
            <w:vAlign w:val="center"/>
          </w:tcPr>
          <w:p>
            <w:pPr>
              <w:pStyle w:val="14"/>
              <w:spacing w:before="0" w:beforeAutospacing="0" w:after="0" w:afterAutospacing="0" w:line="360" w:lineRule="auto"/>
              <w:jc w:val="center"/>
              <w:rPr>
                <w:rFonts w:hint="default" w:eastAsia="宋体"/>
                <w:color w:val="auto"/>
                <w:lang w:val="en-US" w:eastAsia="zh-CN"/>
              </w:rPr>
            </w:pPr>
            <w:r>
              <w:rPr>
                <w:rFonts w:hint="eastAsia"/>
                <w:color w:val="auto"/>
                <w:lang w:val="en-US" w:eastAsia="zh-CN"/>
              </w:rPr>
              <w:t>视觉传达设计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spacing w:line="360" w:lineRule="auto"/>
              <w:jc w:val="center"/>
              <w:rPr>
                <w:rFonts w:ascii="宋体" w:hAnsi="宋体" w:cs="宋体"/>
                <w:color w:val="auto"/>
                <w:sz w:val="24"/>
              </w:rPr>
            </w:pPr>
            <w:r>
              <w:rPr>
                <w:rFonts w:hint="eastAsia" w:ascii="宋体" w:hAnsi="宋体" w:cs="宋体"/>
                <w:color w:val="auto"/>
                <w:sz w:val="24"/>
              </w:rPr>
              <w:t>9</w:t>
            </w:r>
          </w:p>
        </w:tc>
        <w:tc>
          <w:tcPr>
            <w:tcW w:w="2252"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网店美工</w:t>
            </w:r>
          </w:p>
        </w:tc>
        <w:tc>
          <w:tcPr>
            <w:tcW w:w="1035" w:type="dxa"/>
            <w:vAlign w:val="center"/>
          </w:tcPr>
          <w:p>
            <w:pPr>
              <w:pStyle w:val="14"/>
              <w:spacing w:before="0" w:beforeAutospacing="0" w:after="0" w:afterAutospacing="0" w:line="360" w:lineRule="auto"/>
              <w:jc w:val="center"/>
              <w:rPr>
                <w:color w:val="auto"/>
              </w:rPr>
            </w:pPr>
            <w:r>
              <w:rPr>
                <w:rFonts w:hint="eastAsia"/>
                <w:color w:val="auto"/>
              </w:rPr>
              <w:t>刘静</w:t>
            </w:r>
          </w:p>
        </w:tc>
        <w:tc>
          <w:tcPr>
            <w:tcW w:w="1005" w:type="dxa"/>
            <w:vAlign w:val="center"/>
          </w:tcPr>
          <w:p>
            <w:pPr>
              <w:pStyle w:val="14"/>
              <w:spacing w:before="0" w:beforeAutospacing="0" w:after="0" w:afterAutospacing="0" w:line="360" w:lineRule="auto"/>
              <w:jc w:val="center"/>
              <w:rPr>
                <w:color w:val="auto"/>
              </w:rPr>
            </w:pPr>
            <w:r>
              <w:rPr>
                <w:rFonts w:hint="eastAsia"/>
                <w:color w:val="auto"/>
                <w:lang w:val="en-US" w:eastAsia="zh-CN"/>
              </w:rPr>
              <w:t>高</w:t>
            </w:r>
            <w:r>
              <w:rPr>
                <w:rFonts w:hint="eastAsia"/>
                <w:color w:val="auto"/>
              </w:rPr>
              <w:t>级</w:t>
            </w:r>
          </w:p>
        </w:tc>
        <w:tc>
          <w:tcPr>
            <w:tcW w:w="1290" w:type="dxa"/>
            <w:vMerge w:val="continue"/>
            <w:vAlign w:val="center"/>
          </w:tcPr>
          <w:p>
            <w:pPr>
              <w:pStyle w:val="14"/>
              <w:spacing w:before="0" w:beforeAutospacing="0" w:after="0" w:afterAutospacing="0" w:line="360" w:lineRule="auto"/>
              <w:jc w:val="center"/>
              <w:rPr>
                <w:color w:val="auto"/>
              </w:rPr>
            </w:pPr>
          </w:p>
        </w:tc>
        <w:tc>
          <w:tcPr>
            <w:tcW w:w="2413" w:type="dxa"/>
            <w:vAlign w:val="center"/>
          </w:tcPr>
          <w:p>
            <w:pPr>
              <w:pStyle w:val="14"/>
              <w:spacing w:before="0" w:beforeAutospacing="0" w:after="0" w:afterAutospacing="0" w:line="360" w:lineRule="auto"/>
              <w:jc w:val="center"/>
              <w:rPr>
                <w:color w:val="auto"/>
              </w:rPr>
            </w:pPr>
            <w:r>
              <w:rPr>
                <w:rFonts w:hint="eastAsia"/>
                <w:color w:val="auto"/>
              </w:rPr>
              <w:t>教育技术学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spacing w:line="360" w:lineRule="auto"/>
              <w:jc w:val="center"/>
              <w:rPr>
                <w:rFonts w:ascii="宋体" w:hAnsi="宋体" w:cs="宋体"/>
                <w:color w:val="auto"/>
                <w:sz w:val="24"/>
              </w:rPr>
            </w:pPr>
            <w:r>
              <w:rPr>
                <w:rFonts w:hint="eastAsia" w:ascii="宋体" w:hAnsi="宋体" w:cs="宋体"/>
                <w:color w:val="auto"/>
                <w:sz w:val="24"/>
              </w:rPr>
              <w:t>9</w:t>
            </w:r>
          </w:p>
        </w:tc>
        <w:tc>
          <w:tcPr>
            <w:tcW w:w="2252" w:type="dxa"/>
            <w:vAlign w:val="center"/>
          </w:tcPr>
          <w:p>
            <w:pPr>
              <w:spacing w:line="360" w:lineRule="auto"/>
              <w:rPr>
                <w:rFonts w:ascii="宋体" w:hAnsi="宋体" w:cs="宋体"/>
                <w:color w:val="auto"/>
                <w:sz w:val="24"/>
              </w:rPr>
            </w:pPr>
            <w:r>
              <w:rPr>
                <w:rFonts w:hint="eastAsia" w:ascii="宋体" w:hAnsi="宋体" w:cs="宋体"/>
                <w:color w:val="auto"/>
                <w:sz w:val="24"/>
              </w:rPr>
              <w:t>经济法基础+电子商务客户服务</w:t>
            </w:r>
          </w:p>
        </w:tc>
        <w:tc>
          <w:tcPr>
            <w:tcW w:w="1035" w:type="dxa"/>
            <w:vAlign w:val="center"/>
          </w:tcPr>
          <w:p>
            <w:pPr>
              <w:pStyle w:val="14"/>
              <w:spacing w:before="0" w:beforeAutospacing="0" w:after="0" w:afterAutospacing="0" w:line="360" w:lineRule="auto"/>
              <w:jc w:val="center"/>
              <w:rPr>
                <w:color w:val="auto"/>
              </w:rPr>
            </w:pPr>
            <w:r>
              <w:rPr>
                <w:rFonts w:hint="eastAsia"/>
                <w:color w:val="auto"/>
              </w:rPr>
              <w:t>马青翠</w:t>
            </w:r>
          </w:p>
        </w:tc>
        <w:tc>
          <w:tcPr>
            <w:tcW w:w="1005" w:type="dxa"/>
            <w:vAlign w:val="center"/>
          </w:tcPr>
          <w:p>
            <w:pPr>
              <w:pStyle w:val="14"/>
              <w:spacing w:before="0" w:beforeAutospacing="0" w:after="0" w:afterAutospacing="0" w:line="360" w:lineRule="auto"/>
              <w:jc w:val="center"/>
              <w:rPr>
                <w:color w:val="auto"/>
              </w:rPr>
            </w:pPr>
            <w:r>
              <w:rPr>
                <w:rFonts w:hint="eastAsia"/>
                <w:color w:val="auto"/>
              </w:rPr>
              <w:t>中级</w:t>
            </w:r>
          </w:p>
        </w:tc>
        <w:tc>
          <w:tcPr>
            <w:tcW w:w="1290" w:type="dxa"/>
            <w:vMerge w:val="continue"/>
            <w:vAlign w:val="center"/>
          </w:tcPr>
          <w:p>
            <w:pPr>
              <w:pStyle w:val="14"/>
              <w:spacing w:before="0" w:beforeAutospacing="0" w:after="0" w:afterAutospacing="0" w:line="360" w:lineRule="auto"/>
              <w:jc w:val="center"/>
              <w:rPr>
                <w:color w:val="auto"/>
              </w:rPr>
            </w:pPr>
          </w:p>
        </w:tc>
        <w:tc>
          <w:tcPr>
            <w:tcW w:w="2413" w:type="dxa"/>
            <w:vAlign w:val="center"/>
          </w:tcPr>
          <w:p>
            <w:pPr>
              <w:pStyle w:val="14"/>
              <w:spacing w:before="0" w:beforeAutospacing="0" w:after="0" w:afterAutospacing="0" w:line="360" w:lineRule="auto"/>
              <w:jc w:val="center"/>
              <w:rPr>
                <w:color w:val="auto"/>
              </w:rPr>
            </w:pPr>
            <w:r>
              <w:rPr>
                <w:rFonts w:hint="eastAsia"/>
                <w:color w:val="auto"/>
              </w:rPr>
              <w:t>网络技术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spacing w:line="360" w:lineRule="auto"/>
              <w:jc w:val="center"/>
              <w:rPr>
                <w:rFonts w:ascii="宋体" w:hAnsi="宋体" w:cs="宋体"/>
                <w:color w:val="auto"/>
                <w:sz w:val="24"/>
              </w:rPr>
            </w:pPr>
            <w:r>
              <w:rPr>
                <w:rFonts w:hint="eastAsia" w:ascii="宋体" w:hAnsi="宋体" w:cs="宋体"/>
                <w:color w:val="auto"/>
                <w:sz w:val="24"/>
              </w:rPr>
              <w:t>10</w:t>
            </w:r>
          </w:p>
        </w:tc>
        <w:tc>
          <w:tcPr>
            <w:tcW w:w="2252" w:type="dxa"/>
            <w:vAlign w:val="center"/>
          </w:tcPr>
          <w:p>
            <w:pPr>
              <w:spacing w:line="360" w:lineRule="auto"/>
              <w:rPr>
                <w:rFonts w:ascii="宋体" w:hAnsi="宋体" w:cs="宋体"/>
                <w:color w:val="auto"/>
                <w:sz w:val="24"/>
              </w:rPr>
            </w:pPr>
            <w:r>
              <w:rPr>
                <w:rFonts w:hint="eastAsia" w:ascii="宋体" w:hAnsi="宋体" w:cs="宋体"/>
                <w:color w:val="auto"/>
                <w:sz w:val="24"/>
                <w:lang w:val="en-US" w:eastAsia="zh-CN"/>
              </w:rPr>
              <w:t>网店</w:t>
            </w:r>
            <w:r>
              <w:rPr>
                <w:rFonts w:hint="eastAsia" w:ascii="宋体" w:hAnsi="宋体" w:cs="宋体"/>
                <w:color w:val="auto"/>
                <w:sz w:val="24"/>
              </w:rPr>
              <w:t>运营</w:t>
            </w:r>
          </w:p>
        </w:tc>
        <w:tc>
          <w:tcPr>
            <w:tcW w:w="1035" w:type="dxa"/>
            <w:vAlign w:val="center"/>
          </w:tcPr>
          <w:p>
            <w:pPr>
              <w:pStyle w:val="14"/>
              <w:spacing w:before="0" w:beforeAutospacing="0" w:after="0" w:afterAutospacing="0" w:line="360" w:lineRule="auto"/>
              <w:jc w:val="center"/>
              <w:rPr>
                <w:rFonts w:hint="eastAsia" w:eastAsia="宋体"/>
                <w:color w:val="auto"/>
                <w:lang w:eastAsia="zh-CN"/>
              </w:rPr>
            </w:pPr>
            <w:r>
              <w:rPr>
                <w:rFonts w:hint="eastAsia"/>
                <w:color w:val="auto"/>
                <w:lang w:val="en-US" w:eastAsia="zh-CN"/>
              </w:rPr>
              <w:t>王红刚</w:t>
            </w:r>
          </w:p>
        </w:tc>
        <w:tc>
          <w:tcPr>
            <w:tcW w:w="1005" w:type="dxa"/>
            <w:vAlign w:val="center"/>
          </w:tcPr>
          <w:p>
            <w:pPr>
              <w:pStyle w:val="14"/>
              <w:spacing w:before="0" w:beforeAutospacing="0" w:after="0" w:afterAutospacing="0" w:line="360" w:lineRule="auto"/>
              <w:jc w:val="center"/>
              <w:rPr>
                <w:color w:val="auto"/>
              </w:rPr>
            </w:pPr>
            <w:r>
              <w:rPr>
                <w:rFonts w:hint="eastAsia"/>
                <w:color w:val="auto"/>
              </w:rPr>
              <w:t>初级</w:t>
            </w:r>
          </w:p>
        </w:tc>
        <w:tc>
          <w:tcPr>
            <w:tcW w:w="1290" w:type="dxa"/>
            <w:vMerge w:val="continue"/>
            <w:vAlign w:val="center"/>
          </w:tcPr>
          <w:p>
            <w:pPr>
              <w:pStyle w:val="14"/>
              <w:spacing w:before="0" w:beforeAutospacing="0" w:after="0" w:afterAutospacing="0" w:line="360" w:lineRule="auto"/>
              <w:jc w:val="center"/>
              <w:rPr>
                <w:color w:val="auto"/>
              </w:rPr>
            </w:pPr>
          </w:p>
        </w:tc>
        <w:tc>
          <w:tcPr>
            <w:tcW w:w="2413" w:type="dxa"/>
            <w:vAlign w:val="center"/>
          </w:tcPr>
          <w:p>
            <w:pPr>
              <w:pStyle w:val="14"/>
              <w:spacing w:before="0" w:beforeAutospacing="0" w:after="0" w:afterAutospacing="0" w:line="360" w:lineRule="auto"/>
              <w:jc w:val="center"/>
              <w:rPr>
                <w:color w:val="auto"/>
              </w:rPr>
            </w:pPr>
            <w:r>
              <w:rPr>
                <w:rFonts w:hint="eastAsia"/>
                <w:color w:val="auto"/>
              </w:rPr>
              <w:t>电子商务（网站策划与设计）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spacing w:line="360" w:lineRule="auto"/>
              <w:jc w:val="center"/>
              <w:rPr>
                <w:rFonts w:ascii="宋体" w:hAnsi="宋体" w:cs="宋体"/>
                <w:color w:val="auto"/>
                <w:sz w:val="24"/>
              </w:rPr>
            </w:pPr>
            <w:r>
              <w:rPr>
                <w:rFonts w:hint="eastAsia" w:ascii="宋体" w:hAnsi="宋体" w:cs="宋体"/>
                <w:color w:val="auto"/>
                <w:sz w:val="24"/>
              </w:rPr>
              <w:t>11</w:t>
            </w:r>
          </w:p>
        </w:tc>
        <w:tc>
          <w:tcPr>
            <w:tcW w:w="2252" w:type="dxa"/>
            <w:vAlign w:val="center"/>
          </w:tcPr>
          <w:p>
            <w:pPr>
              <w:spacing w:line="360" w:lineRule="auto"/>
              <w:rPr>
                <w:rFonts w:ascii="宋体" w:hAnsi="宋体" w:cs="宋体"/>
                <w:color w:val="auto"/>
                <w:sz w:val="24"/>
              </w:rPr>
            </w:pPr>
            <w:r>
              <w:rPr>
                <w:rFonts w:hint="eastAsia" w:ascii="宋体" w:hAnsi="宋体" w:cs="宋体"/>
                <w:color w:val="auto"/>
                <w:sz w:val="24"/>
              </w:rPr>
              <w:t>市场营销</w:t>
            </w:r>
          </w:p>
        </w:tc>
        <w:tc>
          <w:tcPr>
            <w:tcW w:w="1035" w:type="dxa"/>
            <w:vAlign w:val="center"/>
          </w:tcPr>
          <w:p>
            <w:pPr>
              <w:pStyle w:val="14"/>
              <w:spacing w:before="0" w:beforeAutospacing="0" w:after="0" w:afterAutospacing="0" w:line="360" w:lineRule="auto"/>
              <w:jc w:val="both"/>
              <w:rPr>
                <w:rFonts w:hint="default" w:eastAsia="宋体"/>
                <w:color w:val="auto"/>
                <w:lang w:val="en-US" w:eastAsia="zh-CN"/>
              </w:rPr>
            </w:pPr>
            <w:r>
              <w:rPr>
                <w:rFonts w:hint="eastAsia"/>
                <w:color w:val="auto"/>
                <w:lang w:val="en-US" w:eastAsia="zh-CN"/>
              </w:rPr>
              <w:t>靳蓉蓉</w:t>
            </w:r>
          </w:p>
        </w:tc>
        <w:tc>
          <w:tcPr>
            <w:tcW w:w="1005" w:type="dxa"/>
            <w:vAlign w:val="center"/>
          </w:tcPr>
          <w:p>
            <w:pPr>
              <w:pStyle w:val="14"/>
              <w:spacing w:before="0" w:beforeAutospacing="0" w:after="0" w:afterAutospacing="0" w:line="360" w:lineRule="auto"/>
              <w:jc w:val="center"/>
              <w:rPr>
                <w:rFonts w:hint="eastAsia" w:eastAsia="宋体"/>
                <w:color w:val="auto"/>
                <w:lang w:val="en-US" w:eastAsia="zh-CN"/>
              </w:rPr>
            </w:pPr>
            <w:r>
              <w:rPr>
                <w:rFonts w:hint="eastAsia"/>
                <w:color w:val="auto"/>
              </w:rPr>
              <w:t>初级</w:t>
            </w:r>
          </w:p>
        </w:tc>
        <w:tc>
          <w:tcPr>
            <w:tcW w:w="1290" w:type="dxa"/>
            <w:vMerge w:val="continue"/>
            <w:vAlign w:val="center"/>
          </w:tcPr>
          <w:p>
            <w:pPr>
              <w:pStyle w:val="14"/>
              <w:spacing w:before="0" w:beforeAutospacing="0" w:after="0" w:afterAutospacing="0" w:line="360" w:lineRule="auto"/>
              <w:jc w:val="center"/>
              <w:rPr>
                <w:color w:val="auto"/>
              </w:rPr>
            </w:pPr>
          </w:p>
        </w:tc>
        <w:tc>
          <w:tcPr>
            <w:tcW w:w="2413" w:type="dxa"/>
            <w:vAlign w:val="center"/>
          </w:tcPr>
          <w:p>
            <w:pPr>
              <w:pStyle w:val="14"/>
              <w:spacing w:before="0" w:beforeAutospacing="0" w:after="0" w:afterAutospacing="0" w:line="360" w:lineRule="auto"/>
              <w:jc w:val="center"/>
              <w:rPr>
                <w:color w:val="auto"/>
              </w:rPr>
            </w:pPr>
            <w:r>
              <w:rPr>
                <w:rFonts w:hint="eastAsia"/>
                <w:color w:val="auto"/>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spacing w:line="360" w:lineRule="auto"/>
              <w:jc w:val="center"/>
              <w:rPr>
                <w:rFonts w:ascii="宋体" w:hAnsi="宋体" w:cs="宋体"/>
                <w:color w:val="auto"/>
                <w:sz w:val="24"/>
              </w:rPr>
            </w:pPr>
            <w:r>
              <w:rPr>
                <w:rFonts w:hint="eastAsia" w:ascii="宋体" w:hAnsi="宋体" w:cs="宋体"/>
                <w:color w:val="auto"/>
                <w:sz w:val="24"/>
              </w:rPr>
              <w:t>12</w:t>
            </w:r>
          </w:p>
        </w:tc>
        <w:tc>
          <w:tcPr>
            <w:tcW w:w="2252" w:type="dxa"/>
            <w:vAlign w:val="center"/>
          </w:tcPr>
          <w:p>
            <w:pPr>
              <w:spacing w:line="360" w:lineRule="auto"/>
              <w:rPr>
                <w:rFonts w:ascii="宋体" w:hAnsi="宋体" w:cs="宋体"/>
                <w:color w:val="auto"/>
                <w:sz w:val="24"/>
              </w:rPr>
            </w:pPr>
            <w:r>
              <w:rPr>
                <w:rFonts w:hint="eastAsia" w:ascii="宋体" w:hAnsi="宋体" w:cs="宋体"/>
                <w:color w:val="auto"/>
                <w:sz w:val="24"/>
              </w:rPr>
              <w:t>网络营销</w:t>
            </w:r>
          </w:p>
        </w:tc>
        <w:tc>
          <w:tcPr>
            <w:tcW w:w="1035" w:type="dxa"/>
            <w:vAlign w:val="center"/>
          </w:tcPr>
          <w:p>
            <w:pPr>
              <w:pStyle w:val="14"/>
              <w:spacing w:before="0" w:beforeAutospacing="0" w:after="0" w:afterAutospacing="0" w:line="360" w:lineRule="auto"/>
              <w:jc w:val="center"/>
              <w:rPr>
                <w:rFonts w:hint="eastAsia" w:eastAsia="宋体"/>
                <w:color w:val="auto"/>
                <w:lang w:eastAsia="zh-CN"/>
              </w:rPr>
            </w:pPr>
            <w:r>
              <w:rPr>
                <w:rFonts w:hint="eastAsia"/>
                <w:color w:val="auto"/>
                <w:lang w:val="en-US" w:eastAsia="zh-CN"/>
              </w:rPr>
              <w:t>李丹霞</w:t>
            </w:r>
          </w:p>
        </w:tc>
        <w:tc>
          <w:tcPr>
            <w:tcW w:w="1005" w:type="dxa"/>
            <w:vAlign w:val="center"/>
          </w:tcPr>
          <w:p>
            <w:pPr>
              <w:pStyle w:val="14"/>
              <w:spacing w:before="0" w:beforeAutospacing="0" w:after="0" w:afterAutospacing="0" w:line="360" w:lineRule="auto"/>
              <w:jc w:val="center"/>
              <w:rPr>
                <w:color w:val="auto"/>
              </w:rPr>
            </w:pPr>
            <w:r>
              <w:rPr>
                <w:rFonts w:hint="eastAsia"/>
                <w:color w:val="auto"/>
              </w:rPr>
              <w:t>初级</w:t>
            </w:r>
          </w:p>
        </w:tc>
        <w:tc>
          <w:tcPr>
            <w:tcW w:w="1290" w:type="dxa"/>
            <w:vAlign w:val="center"/>
          </w:tcPr>
          <w:p>
            <w:pPr>
              <w:pStyle w:val="14"/>
              <w:spacing w:before="0" w:beforeAutospacing="0" w:after="0" w:afterAutospacing="0" w:line="360" w:lineRule="auto"/>
              <w:jc w:val="center"/>
              <w:rPr>
                <w:color w:val="auto"/>
              </w:rPr>
            </w:pPr>
          </w:p>
        </w:tc>
        <w:tc>
          <w:tcPr>
            <w:tcW w:w="2413" w:type="dxa"/>
            <w:vAlign w:val="center"/>
          </w:tcPr>
          <w:p>
            <w:pPr>
              <w:pStyle w:val="14"/>
              <w:spacing w:before="0" w:beforeAutospacing="0" w:after="0" w:afterAutospacing="0" w:line="360" w:lineRule="auto"/>
              <w:jc w:val="center"/>
              <w:rPr>
                <w:color w:val="auto"/>
              </w:rPr>
            </w:pPr>
            <w:r>
              <w:rPr>
                <w:rFonts w:hint="eastAsia"/>
                <w:color w:val="auto"/>
              </w:rPr>
              <w:t>财务管理</w:t>
            </w:r>
          </w:p>
        </w:tc>
      </w:tr>
    </w:tbl>
    <w:p>
      <w:pPr>
        <w:adjustRightInd w:val="0"/>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目前的专业教师队伍组成为：电子商务专业共有教师7人，其中专业带头人为刘静，骨干教师为马青翠、贺红龙，双师型教师为刘静、马青翠，企业兼职教师为耿云科，负责学生校外实训。</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未来三年内，将教师人数增加至9名，根据专业发展需要，需增加一名熟悉行业发展方向，在电子商务行业有所建树的企业兼职教师作为专业带头人，参与到校内的实训项目的开发和学生实习实训的指导过程中。计划将刘俊和吴博培养成为继马青翠和贺红龙之后的专业骨干教师，在专业课教学中承担更多的项目设计和实训任务。贺红龙和孙雪发展成为继刘静、马青翠之后的双师型教师。根据校外实训的需要，需要增加一名企业兼职教师指导学生在校外的实习实训。</w:t>
      </w:r>
    </w:p>
    <w:p>
      <w:pPr>
        <w:pStyle w:val="2"/>
        <w:keepNext w:val="0"/>
        <w:keepLines w:val="0"/>
        <w:pageBreakBefore w:val="0"/>
        <w:widowControl w:val="0"/>
        <w:kinsoku/>
        <w:wordWrap/>
        <w:overflowPunct/>
        <w:topLinePunct w:val="0"/>
        <w:autoSpaceDE/>
        <w:autoSpaceDN/>
        <w:bidi w:val="0"/>
        <w:snapToGrid/>
        <w:ind w:firstLine="560" w:firstLineChars="200"/>
        <w:textAlignment w:val="auto"/>
        <w:rPr>
          <w:rFonts w:hint="default"/>
          <w:color w:val="auto"/>
          <w:sz w:val="28"/>
          <w:szCs w:val="28"/>
          <w:lang w:val="en-US" w:eastAsia="zh-CN"/>
        </w:rPr>
      </w:pPr>
      <w:r>
        <w:rPr>
          <w:rFonts w:hint="eastAsia"/>
          <w:color w:val="auto"/>
          <w:sz w:val="28"/>
          <w:szCs w:val="28"/>
          <w:lang w:val="en-US" w:eastAsia="zh-CN"/>
        </w:rPr>
        <w:t>目前的教师队伍组成，以学校教师为主，企业教师所占比例不高，在开发岗位真实任务时，难度较大，为了培养学生的职业素养，在真实的实训任务中让学生掌握操作技能和职业道德素养，需加大企业教师的人数和参与教学的比例。</w:t>
      </w:r>
    </w:p>
    <w:p>
      <w:pPr>
        <w:adjustRightIn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（二）教学设施</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教学设施应满足本专业人才培养实施需要，其中实训（实验）室面积、设施等应达到国家发布的有关专业实训教学条件建设标准（仪器设备配备规范）要求。</w:t>
      </w:r>
    </w:p>
    <w:p>
      <w:pPr>
        <w:pStyle w:val="15"/>
        <w:ind w:right="-82" w:rightChars="-39" w:firstLine="560"/>
        <w:rPr>
          <w:rFonts w:cs="宋体"/>
          <w:b w:val="0"/>
          <w:color w:val="auto"/>
          <w:sz w:val="28"/>
          <w:szCs w:val="28"/>
        </w:rPr>
      </w:pPr>
      <w:r>
        <w:rPr>
          <w:rFonts w:hint="eastAsia" w:cs="宋体"/>
          <w:b w:val="0"/>
          <w:color w:val="auto"/>
          <w:sz w:val="28"/>
          <w:szCs w:val="28"/>
        </w:rPr>
        <w:t>本专业配备校内实训室和校外实训基地。</w:t>
      </w:r>
    </w:p>
    <w:p>
      <w:pPr>
        <w:pStyle w:val="15"/>
        <w:keepNext w:val="0"/>
        <w:keepLines w:val="0"/>
        <w:pageBreakBefore w:val="0"/>
        <w:kinsoku/>
        <w:wordWrap/>
        <w:overflowPunct/>
        <w:topLinePunct w:val="0"/>
        <w:autoSpaceDE/>
        <w:autoSpaceDN/>
        <w:bidi w:val="0"/>
        <w:adjustRightInd/>
        <w:snapToGrid/>
        <w:ind w:right="0" w:rightChars="0" w:firstLine="560" w:firstLineChars="200"/>
        <w:textAlignment w:val="auto"/>
        <w:rPr>
          <w:rFonts w:cs="宋体"/>
          <w:b w:val="0"/>
          <w:color w:val="auto"/>
          <w:sz w:val="28"/>
          <w:szCs w:val="28"/>
        </w:rPr>
      </w:pPr>
      <w:r>
        <w:rPr>
          <w:rFonts w:hint="eastAsia" w:cs="宋体"/>
          <w:b w:val="0"/>
          <w:color w:val="auto"/>
          <w:sz w:val="28"/>
          <w:szCs w:val="28"/>
        </w:rPr>
        <w:t>1.校内实训室</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rPr>
        <w:t>校内实训室</w:t>
      </w:r>
      <w:r>
        <w:rPr>
          <w:rFonts w:hint="eastAsia" w:ascii="宋体" w:hAnsi="宋体" w:cs="宋体"/>
          <w:color w:val="auto"/>
          <w:sz w:val="28"/>
          <w:szCs w:val="28"/>
          <w:lang w:val="en-US" w:eastAsia="zh-CN"/>
        </w:rPr>
        <w:t>的建设是根据电子商务专业学生学习专业基础课程和核心课程的需要而建立的。在实训室中可以开展的实训科目包括：计算机基础、Photoshop基础操作、网店美工、商品拍摄、网店运营等。</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根据学生职业素养发展的需要</w:t>
      </w:r>
      <w:r>
        <w:rPr>
          <w:rFonts w:hint="eastAsia" w:ascii="宋体" w:hAnsi="宋体" w:cs="宋体"/>
          <w:color w:val="auto"/>
          <w:sz w:val="28"/>
          <w:szCs w:val="28"/>
        </w:rPr>
        <w:t>，</w:t>
      </w:r>
      <w:r>
        <w:rPr>
          <w:rFonts w:hint="eastAsia" w:ascii="宋体" w:hAnsi="宋体" w:cs="宋体"/>
          <w:color w:val="auto"/>
          <w:sz w:val="28"/>
          <w:szCs w:val="28"/>
          <w:lang w:val="en-US" w:eastAsia="zh-CN"/>
        </w:rPr>
        <w:t>实训室的文化环境布置模拟企业文化氛围，并且根据各个岗位的真实任务设计了典型的</w:t>
      </w:r>
      <w:r>
        <w:rPr>
          <w:rFonts w:hint="eastAsia" w:ascii="宋体" w:hAnsi="宋体" w:cs="宋体"/>
          <w:color w:val="auto"/>
          <w:sz w:val="28"/>
          <w:szCs w:val="28"/>
        </w:rPr>
        <w:t>实训项目，</w:t>
      </w:r>
      <w:r>
        <w:rPr>
          <w:rFonts w:hint="eastAsia" w:ascii="宋体" w:hAnsi="宋体" w:cs="宋体"/>
          <w:color w:val="auto"/>
          <w:sz w:val="28"/>
          <w:szCs w:val="28"/>
          <w:lang w:val="en-US" w:eastAsia="zh-CN"/>
        </w:rPr>
        <w:t>给学生提供</w:t>
      </w:r>
      <w:r>
        <w:rPr>
          <w:rFonts w:hint="eastAsia" w:ascii="宋体" w:hAnsi="宋体" w:cs="宋体"/>
          <w:color w:val="auto"/>
          <w:sz w:val="28"/>
          <w:szCs w:val="28"/>
        </w:rPr>
        <w:t>综合</w:t>
      </w:r>
      <w:r>
        <w:rPr>
          <w:rFonts w:hint="eastAsia" w:ascii="宋体" w:hAnsi="宋体" w:cs="宋体"/>
          <w:color w:val="auto"/>
          <w:sz w:val="28"/>
          <w:szCs w:val="28"/>
          <w:lang w:val="en-US" w:eastAsia="zh-CN"/>
        </w:rPr>
        <w:t>的</w:t>
      </w:r>
      <w:r>
        <w:rPr>
          <w:rFonts w:hint="eastAsia" w:ascii="宋体" w:hAnsi="宋体" w:cs="宋体"/>
          <w:color w:val="auto"/>
          <w:sz w:val="28"/>
          <w:szCs w:val="28"/>
        </w:rPr>
        <w:t>实训内容，</w:t>
      </w:r>
      <w:r>
        <w:rPr>
          <w:rFonts w:hint="eastAsia" w:ascii="宋体" w:hAnsi="宋体" w:cs="宋体"/>
          <w:color w:val="auto"/>
          <w:sz w:val="28"/>
          <w:szCs w:val="28"/>
          <w:lang w:val="en-US" w:eastAsia="zh-CN"/>
        </w:rPr>
        <w:t>实训处出台了相关管理制度，管理员对实训室的管理较为规范。尽量做到让学生在实训过程中能够受到潜移默化的影响，切实提升他们的职业技能和职业道德水平。</w:t>
      </w:r>
      <w:r>
        <w:rPr>
          <w:rFonts w:hint="eastAsia" w:ascii="宋体" w:hAnsi="宋体" w:cs="宋体"/>
          <w:color w:val="auto"/>
          <w:sz w:val="28"/>
          <w:szCs w:val="28"/>
        </w:rPr>
        <w:t xml:space="preserve"> </w:t>
      </w:r>
    </w:p>
    <w:p>
      <w:pPr>
        <w:pStyle w:val="2"/>
        <w:keepNext w:val="0"/>
        <w:keepLines w:val="0"/>
        <w:pageBreakBefore w:val="0"/>
        <w:numPr>
          <w:ilvl w:val="0"/>
          <w:numId w:val="0"/>
        </w:numPr>
        <w:kinsoku/>
        <w:wordWrap/>
        <w:overflowPunct/>
        <w:topLinePunct w:val="0"/>
        <w:autoSpaceDE/>
        <w:autoSpaceDN/>
        <w:bidi w:val="0"/>
        <w:adjustRightInd/>
        <w:snapToGrid/>
        <w:ind w:right="0" w:rightChars="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2.教室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560" w:firstLineChars="200"/>
        <w:jc w:val="both"/>
        <w:textAlignment w:val="auto"/>
        <w:rPr>
          <w:rFonts w:hint="default" w:ascii="宋体" w:hAnsi="宋体" w:cs="宋体"/>
          <w:color w:val="auto"/>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sz w:val="28"/>
          <w:szCs w:val="28"/>
          <w:lang w:val="en-US" w:eastAsia="zh-CN"/>
        </w:rPr>
        <w:t>学生学习理论课程的教室，全部配备了教学一体机，每位学生配置了一台平板电脑，安装了理想工厂学习客户端，可以直接访问学校购买的教学资源，教师进行线上教学可以使用超星学习通、蓝墨云班课等教学软件，充分满足了教师进行信息化教学，以及学生通过信息化平台进行学习的需要。</w:t>
      </w:r>
    </w:p>
    <w:tbl>
      <w:tblPr>
        <w:tblStyle w:val="7"/>
        <w:tblpPr w:leftFromText="180" w:rightFromText="180" w:vertAnchor="page" w:horzAnchor="margin" w:tblpXSpec="center" w:tblpY="3331"/>
        <w:tblW w:w="13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920"/>
        <w:gridCol w:w="1440"/>
        <w:gridCol w:w="1276"/>
        <w:gridCol w:w="1472"/>
        <w:gridCol w:w="1717"/>
        <w:gridCol w:w="1614"/>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blHeader/>
        </w:trPr>
        <w:tc>
          <w:tcPr>
            <w:tcW w:w="1612" w:type="dxa"/>
            <w:vAlign w:val="center"/>
          </w:tcPr>
          <w:p>
            <w:pPr>
              <w:spacing w:line="360" w:lineRule="auto"/>
              <w:rPr>
                <w:rFonts w:ascii="宋体" w:hAnsi="宋体" w:cs="宋体"/>
                <w:color w:val="auto"/>
                <w:sz w:val="24"/>
              </w:rPr>
            </w:pPr>
            <w:r>
              <w:rPr>
                <w:rFonts w:hint="eastAsia" w:ascii="宋体" w:hAnsi="宋体" w:cs="宋体"/>
                <w:color w:val="auto"/>
                <w:sz w:val="24"/>
              </w:rPr>
              <w:t>实训室地点</w:t>
            </w:r>
          </w:p>
        </w:tc>
        <w:tc>
          <w:tcPr>
            <w:tcW w:w="1920" w:type="dxa"/>
            <w:vAlign w:val="center"/>
          </w:tcPr>
          <w:p>
            <w:pPr>
              <w:spacing w:line="360" w:lineRule="auto"/>
              <w:jc w:val="center"/>
              <w:rPr>
                <w:rFonts w:ascii="宋体" w:hAnsi="宋体" w:cs="宋体"/>
                <w:color w:val="auto"/>
                <w:sz w:val="24"/>
              </w:rPr>
            </w:pPr>
            <w:r>
              <w:rPr>
                <w:rFonts w:hint="eastAsia" w:ascii="宋体" w:hAnsi="宋体" w:cs="宋体"/>
                <w:color w:val="auto"/>
                <w:sz w:val="24"/>
              </w:rPr>
              <w:t>实习实训基地名称</w:t>
            </w:r>
          </w:p>
        </w:tc>
        <w:tc>
          <w:tcPr>
            <w:tcW w:w="1440" w:type="dxa"/>
            <w:vAlign w:val="center"/>
          </w:tcPr>
          <w:p>
            <w:pPr>
              <w:spacing w:line="360" w:lineRule="auto"/>
              <w:jc w:val="center"/>
              <w:rPr>
                <w:rFonts w:ascii="宋体" w:hAnsi="宋体" w:cs="宋体"/>
                <w:color w:val="auto"/>
                <w:sz w:val="24"/>
              </w:rPr>
            </w:pPr>
            <w:r>
              <w:rPr>
                <w:rFonts w:hint="eastAsia" w:ascii="宋体" w:hAnsi="宋体" w:cs="宋体"/>
                <w:color w:val="auto"/>
                <w:sz w:val="24"/>
              </w:rPr>
              <w:t>地点</w:t>
            </w:r>
          </w:p>
        </w:tc>
        <w:tc>
          <w:tcPr>
            <w:tcW w:w="1276" w:type="dxa"/>
            <w:vAlign w:val="center"/>
          </w:tcPr>
          <w:p>
            <w:pPr>
              <w:spacing w:line="360" w:lineRule="auto"/>
              <w:jc w:val="center"/>
              <w:rPr>
                <w:rFonts w:ascii="宋体" w:hAnsi="宋体" w:cs="宋体"/>
                <w:color w:val="auto"/>
                <w:sz w:val="24"/>
              </w:rPr>
            </w:pPr>
            <w:r>
              <w:rPr>
                <w:rFonts w:hint="eastAsia" w:ascii="宋体" w:hAnsi="宋体" w:cs="宋体"/>
                <w:color w:val="auto"/>
                <w:sz w:val="24"/>
              </w:rPr>
              <w:t>面积</w:t>
            </w:r>
          </w:p>
          <w:p>
            <w:pPr>
              <w:spacing w:line="360" w:lineRule="auto"/>
              <w:jc w:val="center"/>
              <w:rPr>
                <w:rFonts w:ascii="宋体" w:hAnsi="宋体" w:cs="宋体"/>
                <w:color w:val="auto"/>
                <w:sz w:val="24"/>
              </w:rPr>
            </w:pPr>
            <w:r>
              <w:rPr>
                <w:rFonts w:hint="eastAsia" w:ascii="宋体" w:hAnsi="宋体" w:cs="宋体"/>
                <w:color w:val="auto"/>
                <w:sz w:val="24"/>
              </w:rPr>
              <w:t>（平米）</w:t>
            </w:r>
          </w:p>
        </w:tc>
        <w:tc>
          <w:tcPr>
            <w:tcW w:w="1472" w:type="dxa"/>
            <w:vAlign w:val="center"/>
          </w:tcPr>
          <w:p>
            <w:pPr>
              <w:spacing w:line="360" w:lineRule="auto"/>
              <w:jc w:val="center"/>
              <w:rPr>
                <w:rFonts w:ascii="宋体" w:hAnsi="宋体" w:cs="宋体"/>
                <w:color w:val="auto"/>
                <w:sz w:val="24"/>
              </w:rPr>
            </w:pPr>
            <w:r>
              <w:rPr>
                <w:rFonts w:hint="eastAsia" w:ascii="宋体" w:hAnsi="宋体" w:cs="宋体"/>
                <w:color w:val="auto"/>
                <w:sz w:val="24"/>
              </w:rPr>
              <w:t>实习</w:t>
            </w:r>
          </w:p>
          <w:p>
            <w:pPr>
              <w:spacing w:line="360" w:lineRule="auto"/>
              <w:jc w:val="center"/>
              <w:rPr>
                <w:rFonts w:ascii="宋体" w:hAnsi="宋体" w:cs="宋体"/>
                <w:color w:val="auto"/>
                <w:sz w:val="24"/>
              </w:rPr>
            </w:pPr>
            <w:r>
              <w:rPr>
                <w:rFonts w:hint="eastAsia" w:ascii="宋体" w:hAnsi="宋体" w:cs="宋体"/>
                <w:color w:val="auto"/>
                <w:sz w:val="24"/>
              </w:rPr>
              <w:t>实训项目</w:t>
            </w:r>
          </w:p>
        </w:tc>
        <w:tc>
          <w:tcPr>
            <w:tcW w:w="1717" w:type="dxa"/>
            <w:vAlign w:val="center"/>
          </w:tcPr>
          <w:p>
            <w:pPr>
              <w:spacing w:line="360" w:lineRule="auto"/>
              <w:jc w:val="center"/>
              <w:rPr>
                <w:rFonts w:ascii="宋体" w:hAnsi="宋体" w:cs="宋体"/>
                <w:color w:val="auto"/>
                <w:sz w:val="24"/>
              </w:rPr>
            </w:pPr>
            <w:r>
              <w:rPr>
                <w:rFonts w:hint="eastAsia" w:ascii="宋体" w:hAnsi="宋体" w:cs="宋体"/>
                <w:color w:val="auto"/>
                <w:sz w:val="24"/>
              </w:rPr>
              <w:t>设备情况</w:t>
            </w:r>
          </w:p>
        </w:tc>
        <w:tc>
          <w:tcPr>
            <w:tcW w:w="1614" w:type="dxa"/>
            <w:vAlign w:val="center"/>
          </w:tcPr>
          <w:p>
            <w:pPr>
              <w:spacing w:line="360" w:lineRule="auto"/>
              <w:jc w:val="center"/>
              <w:rPr>
                <w:rFonts w:ascii="宋体" w:hAnsi="宋体" w:cs="宋体"/>
                <w:color w:val="auto"/>
                <w:sz w:val="24"/>
              </w:rPr>
            </w:pPr>
            <w:r>
              <w:rPr>
                <w:rFonts w:hint="eastAsia" w:ascii="宋体" w:hAnsi="宋体" w:cs="宋体"/>
                <w:color w:val="auto"/>
                <w:sz w:val="24"/>
              </w:rPr>
              <w:t>管理人员</w:t>
            </w:r>
          </w:p>
        </w:tc>
        <w:tc>
          <w:tcPr>
            <w:tcW w:w="2004" w:type="dxa"/>
            <w:vAlign w:val="center"/>
          </w:tcPr>
          <w:p>
            <w:pPr>
              <w:spacing w:line="360" w:lineRule="auto"/>
              <w:jc w:val="center"/>
              <w:rPr>
                <w:rFonts w:ascii="宋体" w:hAnsi="宋体" w:cs="宋体"/>
                <w:color w:val="auto"/>
                <w:sz w:val="24"/>
              </w:rPr>
            </w:pPr>
            <w:r>
              <w:rPr>
                <w:rFonts w:hint="eastAsia" w:ascii="宋体" w:hAnsi="宋体" w:cs="宋体"/>
                <w:color w:val="auto"/>
                <w:sz w:val="24"/>
              </w:rPr>
              <w:t>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12"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校内</w:t>
            </w:r>
          </w:p>
        </w:tc>
        <w:tc>
          <w:tcPr>
            <w:tcW w:w="1920" w:type="dxa"/>
            <w:vAlign w:val="center"/>
          </w:tcPr>
          <w:p>
            <w:pPr>
              <w:spacing w:line="360" w:lineRule="auto"/>
              <w:jc w:val="center"/>
              <w:rPr>
                <w:rFonts w:ascii="宋体" w:hAnsi="宋体" w:cs="宋体"/>
                <w:color w:val="auto"/>
                <w:sz w:val="24"/>
              </w:rPr>
            </w:pPr>
            <w:r>
              <w:rPr>
                <w:rFonts w:hint="eastAsia" w:ascii="宋体" w:hAnsi="宋体" w:cs="宋体"/>
                <w:color w:val="auto"/>
                <w:sz w:val="24"/>
              </w:rPr>
              <w:t>电子商务实训室</w:t>
            </w:r>
          </w:p>
        </w:tc>
        <w:tc>
          <w:tcPr>
            <w:tcW w:w="1440" w:type="dxa"/>
            <w:vAlign w:val="center"/>
          </w:tcPr>
          <w:p>
            <w:pPr>
              <w:spacing w:line="360" w:lineRule="auto"/>
              <w:jc w:val="center"/>
              <w:rPr>
                <w:rFonts w:ascii="宋体" w:hAnsi="宋体" w:cs="宋体"/>
                <w:color w:val="auto"/>
                <w:sz w:val="24"/>
              </w:rPr>
            </w:pPr>
            <w:r>
              <w:rPr>
                <w:rFonts w:hint="eastAsia" w:ascii="宋体" w:hAnsi="宋体" w:cs="宋体"/>
                <w:color w:val="auto"/>
                <w:sz w:val="24"/>
              </w:rPr>
              <w:t>实训楼</w:t>
            </w:r>
          </w:p>
        </w:tc>
        <w:tc>
          <w:tcPr>
            <w:tcW w:w="1276" w:type="dxa"/>
            <w:vAlign w:val="center"/>
          </w:tcPr>
          <w:p>
            <w:pPr>
              <w:spacing w:line="360" w:lineRule="auto"/>
              <w:jc w:val="center"/>
              <w:rPr>
                <w:rFonts w:ascii="宋体" w:hAnsi="宋体" w:cs="宋体"/>
                <w:color w:val="auto"/>
                <w:sz w:val="24"/>
              </w:rPr>
            </w:pPr>
            <w:r>
              <w:rPr>
                <w:rFonts w:hint="eastAsia" w:ascii="宋体" w:hAnsi="宋体" w:cs="宋体"/>
                <w:color w:val="auto"/>
                <w:sz w:val="24"/>
              </w:rPr>
              <w:t>150</w:t>
            </w:r>
          </w:p>
        </w:tc>
        <w:tc>
          <w:tcPr>
            <w:tcW w:w="1472" w:type="dxa"/>
            <w:vAlign w:val="center"/>
          </w:tcPr>
          <w:p>
            <w:pPr>
              <w:spacing w:line="360" w:lineRule="auto"/>
              <w:jc w:val="center"/>
              <w:rPr>
                <w:rFonts w:ascii="宋体" w:hAnsi="宋体" w:cs="宋体"/>
                <w:color w:val="auto"/>
                <w:sz w:val="24"/>
              </w:rPr>
            </w:pPr>
            <w:r>
              <w:rPr>
                <w:rFonts w:hint="eastAsia" w:ascii="宋体" w:hAnsi="宋体" w:cs="宋体"/>
                <w:color w:val="auto"/>
                <w:sz w:val="24"/>
              </w:rPr>
              <w:t>电商模拟平台运营、</w:t>
            </w:r>
          </w:p>
        </w:tc>
        <w:tc>
          <w:tcPr>
            <w:tcW w:w="1717" w:type="dxa"/>
            <w:vAlign w:val="center"/>
          </w:tcPr>
          <w:p>
            <w:pPr>
              <w:spacing w:line="360" w:lineRule="auto"/>
              <w:jc w:val="left"/>
              <w:rPr>
                <w:rFonts w:ascii="宋体" w:hAnsi="宋体" w:cs="宋体"/>
                <w:color w:val="auto"/>
                <w:sz w:val="24"/>
              </w:rPr>
            </w:pPr>
            <w:r>
              <w:rPr>
                <w:rFonts w:hint="eastAsia" w:ascii="宋体" w:hAnsi="宋体" w:cs="宋体"/>
                <w:color w:val="auto"/>
                <w:sz w:val="24"/>
              </w:rPr>
              <w:t>电脑68台，交换机3台，多媒体投影仪1台，中控1台。</w:t>
            </w:r>
          </w:p>
        </w:tc>
        <w:tc>
          <w:tcPr>
            <w:tcW w:w="1614"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杨慧、邓红敏</w:t>
            </w:r>
          </w:p>
          <w:p>
            <w:pPr>
              <w:spacing w:line="360" w:lineRule="auto"/>
              <w:jc w:val="center"/>
              <w:rPr>
                <w:rFonts w:ascii="宋体" w:hAnsi="宋体" w:cs="宋体"/>
                <w:color w:val="auto"/>
                <w:sz w:val="24"/>
              </w:rPr>
            </w:pPr>
          </w:p>
        </w:tc>
        <w:tc>
          <w:tcPr>
            <w:tcW w:w="2004" w:type="dxa"/>
            <w:vAlign w:val="center"/>
          </w:tcPr>
          <w:p>
            <w:pPr>
              <w:spacing w:line="360" w:lineRule="auto"/>
              <w:jc w:val="center"/>
              <w:rPr>
                <w:rFonts w:ascii="宋体" w:hAnsi="宋体" w:cs="宋体"/>
                <w:color w:val="auto"/>
                <w:sz w:val="24"/>
              </w:rPr>
            </w:pPr>
            <w:r>
              <w:rPr>
                <w:rFonts w:hint="eastAsia" w:ascii="宋体" w:hAnsi="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612" w:type="dxa"/>
            <w:vMerge w:val="continue"/>
            <w:vAlign w:val="center"/>
          </w:tcPr>
          <w:p>
            <w:pPr>
              <w:spacing w:line="360" w:lineRule="auto"/>
              <w:jc w:val="center"/>
              <w:rPr>
                <w:rFonts w:ascii="宋体" w:hAnsi="宋体" w:cs="宋体"/>
                <w:color w:val="auto"/>
                <w:sz w:val="24"/>
              </w:rPr>
            </w:pPr>
          </w:p>
        </w:tc>
        <w:tc>
          <w:tcPr>
            <w:tcW w:w="1920" w:type="dxa"/>
            <w:vAlign w:val="center"/>
          </w:tcPr>
          <w:p>
            <w:pPr>
              <w:spacing w:line="360" w:lineRule="auto"/>
              <w:jc w:val="center"/>
              <w:rPr>
                <w:rFonts w:ascii="宋体" w:hAnsi="宋体" w:cs="宋体"/>
                <w:color w:val="auto"/>
                <w:sz w:val="24"/>
              </w:rPr>
            </w:pPr>
            <w:r>
              <w:rPr>
                <w:rFonts w:hint="eastAsia" w:ascii="宋体" w:hAnsi="宋体" w:cs="宋体"/>
                <w:color w:val="auto"/>
                <w:sz w:val="24"/>
              </w:rPr>
              <w:t>微机室4</w:t>
            </w:r>
          </w:p>
        </w:tc>
        <w:tc>
          <w:tcPr>
            <w:tcW w:w="1440" w:type="dxa"/>
            <w:vAlign w:val="center"/>
          </w:tcPr>
          <w:p>
            <w:pPr>
              <w:spacing w:line="360" w:lineRule="auto"/>
              <w:jc w:val="center"/>
              <w:rPr>
                <w:rFonts w:ascii="宋体" w:hAnsi="宋体" w:cs="宋体"/>
                <w:color w:val="auto"/>
                <w:sz w:val="24"/>
              </w:rPr>
            </w:pPr>
            <w:r>
              <w:rPr>
                <w:rFonts w:hint="eastAsia" w:ascii="宋体" w:hAnsi="宋体" w:cs="宋体"/>
                <w:color w:val="auto"/>
                <w:sz w:val="24"/>
              </w:rPr>
              <w:t>实训楼</w:t>
            </w:r>
          </w:p>
        </w:tc>
        <w:tc>
          <w:tcPr>
            <w:tcW w:w="1276" w:type="dxa"/>
            <w:vAlign w:val="center"/>
          </w:tcPr>
          <w:p>
            <w:pPr>
              <w:spacing w:line="360" w:lineRule="auto"/>
              <w:jc w:val="center"/>
              <w:rPr>
                <w:rFonts w:ascii="宋体" w:hAnsi="宋体" w:cs="宋体"/>
                <w:color w:val="auto"/>
                <w:sz w:val="24"/>
              </w:rPr>
            </w:pPr>
            <w:r>
              <w:rPr>
                <w:rFonts w:hint="eastAsia" w:ascii="宋体" w:hAnsi="宋体" w:cs="宋体"/>
                <w:color w:val="auto"/>
                <w:sz w:val="24"/>
              </w:rPr>
              <w:t>150</w:t>
            </w:r>
          </w:p>
        </w:tc>
        <w:tc>
          <w:tcPr>
            <w:tcW w:w="1472" w:type="dxa"/>
            <w:vAlign w:val="center"/>
          </w:tcPr>
          <w:p>
            <w:pPr>
              <w:spacing w:line="360" w:lineRule="auto"/>
              <w:jc w:val="center"/>
              <w:rPr>
                <w:rFonts w:ascii="宋体" w:hAnsi="宋体" w:cs="宋体"/>
                <w:color w:val="auto"/>
                <w:sz w:val="24"/>
              </w:rPr>
            </w:pPr>
            <w:r>
              <w:rPr>
                <w:rFonts w:hint="eastAsia" w:ascii="宋体" w:hAnsi="宋体" w:cs="宋体"/>
                <w:color w:val="auto"/>
                <w:sz w:val="24"/>
              </w:rPr>
              <w:t>网店美工</w:t>
            </w:r>
          </w:p>
        </w:tc>
        <w:tc>
          <w:tcPr>
            <w:tcW w:w="1717" w:type="dxa"/>
            <w:vAlign w:val="center"/>
          </w:tcPr>
          <w:p>
            <w:pPr>
              <w:spacing w:line="360" w:lineRule="auto"/>
              <w:jc w:val="center"/>
              <w:rPr>
                <w:rFonts w:ascii="宋体" w:hAnsi="宋体" w:cs="宋体"/>
                <w:color w:val="auto"/>
                <w:sz w:val="24"/>
              </w:rPr>
            </w:pPr>
            <w:r>
              <w:rPr>
                <w:rFonts w:hint="eastAsia" w:ascii="宋体" w:hAnsi="宋体" w:cs="宋体"/>
                <w:color w:val="auto"/>
                <w:sz w:val="24"/>
              </w:rPr>
              <w:t>电脑68台</w:t>
            </w:r>
          </w:p>
        </w:tc>
        <w:tc>
          <w:tcPr>
            <w:tcW w:w="1614" w:type="dxa"/>
            <w:vMerge w:val="continue"/>
            <w:vAlign w:val="center"/>
          </w:tcPr>
          <w:p>
            <w:pPr>
              <w:spacing w:line="360" w:lineRule="auto"/>
              <w:jc w:val="center"/>
              <w:rPr>
                <w:rFonts w:ascii="宋体" w:hAnsi="宋体" w:cs="宋体"/>
                <w:color w:val="auto"/>
                <w:sz w:val="24"/>
              </w:rPr>
            </w:pPr>
          </w:p>
        </w:tc>
        <w:tc>
          <w:tcPr>
            <w:tcW w:w="2004" w:type="dxa"/>
            <w:vAlign w:val="center"/>
          </w:tcPr>
          <w:p>
            <w:pPr>
              <w:spacing w:line="360" w:lineRule="auto"/>
              <w:jc w:val="center"/>
              <w:rPr>
                <w:rFonts w:ascii="宋体" w:hAnsi="宋体" w:cs="宋体"/>
                <w:color w:val="auto"/>
                <w:sz w:val="24"/>
              </w:rPr>
            </w:pPr>
            <w:r>
              <w:rPr>
                <w:rFonts w:hint="eastAsia" w:ascii="宋体" w:hAnsi="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612" w:type="dxa"/>
            <w:vMerge w:val="continue"/>
            <w:vAlign w:val="center"/>
          </w:tcPr>
          <w:p>
            <w:pPr>
              <w:spacing w:line="360" w:lineRule="auto"/>
              <w:jc w:val="center"/>
              <w:rPr>
                <w:rFonts w:ascii="宋体" w:hAnsi="宋体" w:cs="宋体"/>
                <w:color w:val="auto"/>
                <w:sz w:val="24"/>
              </w:rPr>
            </w:pPr>
          </w:p>
        </w:tc>
        <w:tc>
          <w:tcPr>
            <w:tcW w:w="1920" w:type="dxa"/>
            <w:vAlign w:val="center"/>
          </w:tcPr>
          <w:p>
            <w:pPr>
              <w:spacing w:line="360" w:lineRule="auto"/>
              <w:jc w:val="center"/>
              <w:rPr>
                <w:rFonts w:ascii="宋体" w:hAnsi="宋体" w:cs="宋体"/>
                <w:color w:val="auto"/>
                <w:sz w:val="24"/>
              </w:rPr>
            </w:pPr>
            <w:r>
              <w:rPr>
                <w:rFonts w:hint="eastAsia" w:ascii="宋体" w:hAnsi="宋体" w:cs="宋体"/>
                <w:color w:val="auto"/>
                <w:sz w:val="24"/>
              </w:rPr>
              <w:t>摄影实训室</w:t>
            </w:r>
          </w:p>
        </w:tc>
        <w:tc>
          <w:tcPr>
            <w:tcW w:w="1440" w:type="dxa"/>
            <w:vAlign w:val="center"/>
          </w:tcPr>
          <w:p>
            <w:pPr>
              <w:spacing w:line="360" w:lineRule="auto"/>
              <w:jc w:val="center"/>
              <w:rPr>
                <w:rFonts w:ascii="宋体" w:hAnsi="宋体" w:cs="宋体"/>
                <w:color w:val="auto"/>
                <w:sz w:val="24"/>
              </w:rPr>
            </w:pPr>
            <w:r>
              <w:rPr>
                <w:rFonts w:hint="eastAsia" w:ascii="宋体" w:hAnsi="宋体" w:cs="宋体"/>
                <w:color w:val="auto"/>
                <w:sz w:val="24"/>
              </w:rPr>
              <w:t>办公楼二楼</w:t>
            </w:r>
          </w:p>
        </w:tc>
        <w:tc>
          <w:tcPr>
            <w:tcW w:w="1276" w:type="dxa"/>
            <w:vAlign w:val="center"/>
          </w:tcPr>
          <w:p>
            <w:pPr>
              <w:spacing w:line="360" w:lineRule="auto"/>
              <w:jc w:val="center"/>
              <w:rPr>
                <w:rFonts w:ascii="宋体" w:hAnsi="宋体" w:cs="宋体"/>
                <w:color w:val="auto"/>
                <w:sz w:val="24"/>
              </w:rPr>
            </w:pPr>
            <w:r>
              <w:rPr>
                <w:rFonts w:hint="eastAsia" w:ascii="宋体" w:hAnsi="宋体" w:cs="宋体"/>
                <w:color w:val="auto"/>
                <w:sz w:val="24"/>
              </w:rPr>
              <w:t>100</w:t>
            </w:r>
          </w:p>
        </w:tc>
        <w:tc>
          <w:tcPr>
            <w:tcW w:w="1472" w:type="dxa"/>
            <w:vAlign w:val="center"/>
          </w:tcPr>
          <w:p>
            <w:pPr>
              <w:spacing w:line="360" w:lineRule="auto"/>
              <w:jc w:val="center"/>
              <w:rPr>
                <w:rFonts w:ascii="宋体" w:hAnsi="宋体" w:cs="宋体"/>
                <w:color w:val="auto"/>
                <w:sz w:val="24"/>
              </w:rPr>
            </w:pPr>
            <w:r>
              <w:rPr>
                <w:rFonts w:hint="eastAsia" w:ascii="宋体" w:hAnsi="宋体" w:cs="宋体"/>
                <w:color w:val="auto"/>
                <w:sz w:val="24"/>
              </w:rPr>
              <w:t>电商产品拍摄、短视频拍摄实训</w:t>
            </w:r>
          </w:p>
        </w:tc>
        <w:tc>
          <w:tcPr>
            <w:tcW w:w="1717" w:type="dxa"/>
            <w:vAlign w:val="center"/>
          </w:tcPr>
          <w:p>
            <w:pPr>
              <w:spacing w:line="360" w:lineRule="auto"/>
              <w:jc w:val="left"/>
              <w:rPr>
                <w:rFonts w:hint="default" w:ascii="宋体" w:hAnsi="宋体" w:eastAsia="宋体" w:cs="宋体"/>
                <w:color w:val="auto"/>
                <w:sz w:val="24"/>
                <w:lang w:val="en-US" w:eastAsia="zh-CN"/>
              </w:rPr>
            </w:pPr>
            <w:r>
              <w:rPr>
                <w:rFonts w:hint="eastAsia" w:ascii="宋体" w:hAnsi="宋体" w:cs="宋体"/>
                <w:color w:val="auto"/>
                <w:sz w:val="24"/>
                <w:lang w:val="en-US" w:eastAsia="zh-CN"/>
              </w:rPr>
              <w:t>相机11台，拍摄台11个，柔光箱22个，电动背景布及卷轴1个，反光板11个，拍摄道具若干。</w:t>
            </w:r>
          </w:p>
        </w:tc>
        <w:tc>
          <w:tcPr>
            <w:tcW w:w="1614" w:type="dxa"/>
            <w:vAlign w:val="center"/>
          </w:tcPr>
          <w:p>
            <w:pPr>
              <w:spacing w:line="360" w:lineRule="auto"/>
              <w:jc w:val="center"/>
              <w:rPr>
                <w:rFonts w:ascii="宋体" w:hAnsi="宋体" w:cs="宋体"/>
                <w:color w:val="auto"/>
                <w:sz w:val="24"/>
              </w:rPr>
            </w:pPr>
            <w:r>
              <w:rPr>
                <w:rFonts w:hint="eastAsia" w:ascii="宋体" w:hAnsi="宋体" w:cs="宋体"/>
                <w:color w:val="auto"/>
                <w:sz w:val="24"/>
              </w:rPr>
              <w:t>卢娟</w:t>
            </w:r>
          </w:p>
        </w:tc>
        <w:tc>
          <w:tcPr>
            <w:tcW w:w="2004" w:type="dxa"/>
            <w:vAlign w:val="center"/>
          </w:tcPr>
          <w:p>
            <w:pPr>
              <w:spacing w:line="360" w:lineRule="auto"/>
              <w:jc w:val="center"/>
              <w:rPr>
                <w:rFonts w:ascii="宋体" w:hAnsi="宋体" w:cs="宋体"/>
                <w:color w:val="auto"/>
                <w:sz w:val="24"/>
              </w:rPr>
            </w:pPr>
            <w:r>
              <w:rPr>
                <w:rFonts w:hint="eastAsia" w:ascii="宋体" w:hAnsi="宋体" w:cs="宋体"/>
                <w:color w:val="auto"/>
                <w:sz w:val="24"/>
              </w:rPr>
              <w:t>100%</w:t>
            </w:r>
          </w:p>
        </w:tc>
      </w:tr>
    </w:tbl>
    <w:p>
      <w:pPr>
        <w:pStyle w:val="2"/>
        <w:jc w:val="both"/>
        <w:rPr>
          <w:rFonts w:ascii="宋体" w:hAnsi="宋体" w:cs="宋体"/>
          <w:color w:val="auto"/>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
          <w:color w:val="auto"/>
          <w:sz w:val="28"/>
          <w:szCs w:val="28"/>
        </w:rPr>
        <w:t>表1</w:t>
      </w:r>
      <w:r>
        <w:rPr>
          <w:rFonts w:hint="eastAsia" w:ascii="宋体" w:hAnsi="宋体" w:cs="宋体"/>
          <w:b/>
          <w:color w:val="auto"/>
          <w:sz w:val="28"/>
          <w:szCs w:val="28"/>
          <w:lang w:val="en-US" w:eastAsia="zh-CN"/>
        </w:rPr>
        <w:t>4</w:t>
      </w:r>
      <w:r>
        <w:rPr>
          <w:rFonts w:hint="eastAsia" w:ascii="宋体" w:hAnsi="宋体" w:cs="宋体"/>
          <w:b/>
          <w:color w:val="auto"/>
          <w:sz w:val="28"/>
          <w:szCs w:val="28"/>
        </w:rPr>
        <w:t xml:space="preserve">. </w:t>
      </w:r>
      <w:r>
        <w:rPr>
          <w:rFonts w:hint="eastAsia" w:ascii="宋体" w:hAnsi="宋体" w:cs="宋体"/>
          <w:color w:val="auto"/>
          <w:sz w:val="28"/>
          <w:szCs w:val="28"/>
        </w:rPr>
        <w:t>校内实训室</w:t>
      </w:r>
      <w:r>
        <w:rPr>
          <w:rFonts w:hint="eastAsia" w:ascii="宋体" w:hAnsi="宋体" w:cs="宋体"/>
          <w:bCs/>
          <w:color w:val="auto"/>
          <w:sz w:val="28"/>
          <w:szCs w:val="28"/>
        </w:rPr>
        <w:t>设备</w:t>
      </w:r>
      <w:r>
        <w:rPr>
          <w:rFonts w:hint="eastAsia" w:ascii="宋体" w:hAnsi="宋体" w:cs="宋体"/>
          <w:color w:val="auto"/>
          <w:sz w:val="28"/>
          <w:szCs w:val="28"/>
        </w:rPr>
        <w:t xml:space="preserve">明细表 </w:t>
      </w:r>
    </w:p>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rPr>
        <w:t>2.校外实训基地</w:t>
      </w:r>
    </w:p>
    <w:p>
      <w:pPr>
        <w:spacing w:line="360" w:lineRule="auto"/>
        <w:ind w:right="-82" w:rightChars="-39" w:firstLine="480"/>
        <w:rPr>
          <w:rFonts w:hint="eastAsia" w:ascii="宋体" w:hAnsi="宋体" w:cs="宋体"/>
          <w:color w:val="auto"/>
          <w:sz w:val="28"/>
          <w:szCs w:val="28"/>
        </w:rPr>
      </w:pPr>
      <w:r>
        <w:rPr>
          <w:rFonts w:hint="eastAsia" w:ascii="宋体" w:hAnsi="宋体" w:cs="宋体"/>
          <w:color w:val="auto"/>
          <w:sz w:val="28"/>
          <w:szCs w:val="28"/>
        </w:rPr>
        <w:t>校外实训基地是</w:t>
      </w:r>
      <w:r>
        <w:rPr>
          <w:rFonts w:hint="eastAsia" w:ascii="宋体" w:hAnsi="宋体" w:cs="宋体"/>
          <w:color w:val="auto"/>
          <w:sz w:val="28"/>
          <w:szCs w:val="28"/>
          <w:lang w:val="en-US" w:eastAsia="zh-CN"/>
        </w:rPr>
        <w:t>我校与乡宁县本地电子商务公司合作建设的，由我校提供实训设备，合作</w:t>
      </w:r>
      <w:r>
        <w:rPr>
          <w:rFonts w:hint="eastAsia" w:ascii="宋体" w:hAnsi="宋体" w:cs="宋体"/>
          <w:color w:val="auto"/>
          <w:sz w:val="28"/>
          <w:szCs w:val="28"/>
        </w:rPr>
        <w:t>企业提供实训场所和实训资源</w:t>
      </w:r>
      <w:r>
        <w:rPr>
          <w:rFonts w:hint="eastAsia" w:ascii="宋体" w:hAnsi="宋体" w:cs="宋体"/>
          <w:color w:val="auto"/>
          <w:sz w:val="28"/>
          <w:szCs w:val="28"/>
          <w:lang w:eastAsia="zh-CN"/>
        </w:rPr>
        <w:t>，</w:t>
      </w:r>
      <w:r>
        <w:rPr>
          <w:rFonts w:hint="eastAsia" w:ascii="宋体" w:hAnsi="宋体" w:cs="宋体"/>
          <w:color w:val="auto"/>
          <w:sz w:val="28"/>
          <w:szCs w:val="28"/>
        </w:rPr>
        <w:t>能够提供学生直接参加校外生产和实际工作。</w:t>
      </w:r>
      <w:r>
        <w:rPr>
          <w:rFonts w:hint="eastAsia" w:ascii="宋体" w:hAnsi="宋体" w:cs="宋体"/>
          <w:color w:val="auto"/>
          <w:sz w:val="28"/>
          <w:szCs w:val="28"/>
          <w:lang w:val="en-US" w:eastAsia="zh-CN"/>
        </w:rPr>
        <w:t>学生可以通过在校外实训基地进行</w:t>
      </w:r>
      <w:r>
        <w:rPr>
          <w:rFonts w:hint="eastAsia" w:ascii="宋体" w:hAnsi="宋体" w:cs="宋体"/>
          <w:color w:val="auto"/>
          <w:sz w:val="28"/>
          <w:szCs w:val="28"/>
        </w:rPr>
        <w:t>认识实习、跟岗实习和顶岗实习</w:t>
      </w:r>
      <w:r>
        <w:rPr>
          <w:rFonts w:hint="eastAsia" w:ascii="宋体" w:hAnsi="宋体" w:cs="宋体"/>
          <w:color w:val="auto"/>
          <w:sz w:val="28"/>
          <w:szCs w:val="28"/>
          <w:lang w:eastAsia="zh-CN"/>
        </w:rPr>
        <w:t>，</w:t>
      </w:r>
      <w:r>
        <w:rPr>
          <w:rFonts w:hint="eastAsia" w:ascii="宋体" w:hAnsi="宋体" w:cs="宋体"/>
          <w:color w:val="auto"/>
          <w:sz w:val="28"/>
          <w:szCs w:val="28"/>
        </w:rPr>
        <w:t>巩固所学理论知识，训练职业技能，全面提高综合素质，为就业</w:t>
      </w:r>
      <w:r>
        <w:rPr>
          <w:rFonts w:hint="eastAsia" w:ascii="宋体" w:hAnsi="宋体" w:cs="宋体"/>
          <w:color w:val="auto"/>
          <w:sz w:val="28"/>
          <w:szCs w:val="28"/>
          <w:lang w:val="en-US" w:eastAsia="zh-CN"/>
        </w:rPr>
        <w:t>做好准备</w:t>
      </w:r>
      <w:r>
        <w:rPr>
          <w:rFonts w:hint="eastAsia" w:ascii="宋体" w:hAnsi="宋体" w:cs="宋体"/>
          <w:color w:val="auto"/>
          <w:sz w:val="28"/>
          <w:szCs w:val="28"/>
        </w:rPr>
        <w:t>。</w:t>
      </w:r>
    </w:p>
    <w:p>
      <w:pPr>
        <w:pStyle w:val="2"/>
        <w:rPr>
          <w:rFonts w:hint="default" w:eastAsia="宋体"/>
          <w:color w:val="auto"/>
          <w:lang w:val="en-US" w:eastAsia="zh-CN"/>
        </w:rPr>
      </w:pPr>
      <w:r>
        <w:rPr>
          <w:rFonts w:hint="eastAsia" w:ascii="宋体" w:hAnsi="宋体" w:cs="宋体"/>
          <w:color w:val="auto"/>
          <w:sz w:val="28"/>
          <w:szCs w:val="28"/>
          <w:lang w:val="en-US" w:eastAsia="zh-CN"/>
        </w:rPr>
        <w:t>学校通过对有意向合作的企业进行筛选和实地考察，确定了金鑫物流园作为电子商务专业学生的校外实训基地，与企业签订了合作协议，并积极与企业沟通，出台了实训教学制度、学生实习实训管理制度、实训基地财产管理制度，学生实训考核制度等相关制度，并在实训过程中认真执行。</w:t>
      </w:r>
    </w:p>
    <w:p>
      <w:pPr>
        <w:pStyle w:val="2"/>
        <w:rPr>
          <w:color w:val="auto"/>
        </w:rPr>
      </w:pPr>
    </w:p>
    <w:p>
      <w:pPr>
        <w:spacing w:line="360" w:lineRule="auto"/>
        <w:ind w:right="-82" w:rightChars="-39"/>
        <w:jc w:val="center"/>
        <w:rPr>
          <w:rFonts w:ascii="宋体" w:hAnsi="宋体" w:cs="宋体"/>
          <w:b/>
          <w:bCs/>
          <w:color w:val="auto"/>
          <w:sz w:val="28"/>
          <w:szCs w:val="28"/>
        </w:rPr>
      </w:pPr>
      <w:r>
        <w:rPr>
          <w:rFonts w:hint="eastAsia" w:ascii="宋体" w:hAnsi="宋体" w:cs="宋体"/>
          <w:b/>
          <w:bCs/>
          <w:color w:val="auto"/>
          <w:sz w:val="28"/>
          <w:szCs w:val="28"/>
        </w:rPr>
        <w:t>表1</w:t>
      </w:r>
      <w:r>
        <w:rPr>
          <w:rFonts w:hint="eastAsia" w:ascii="宋体" w:hAnsi="宋体" w:cs="宋体"/>
          <w:b/>
          <w:bCs/>
          <w:color w:val="auto"/>
          <w:sz w:val="28"/>
          <w:szCs w:val="28"/>
          <w:lang w:val="en-US" w:eastAsia="zh-CN"/>
        </w:rPr>
        <w:t>5</w:t>
      </w:r>
      <w:r>
        <w:rPr>
          <w:rFonts w:hint="eastAsia" w:ascii="宋体" w:hAnsi="宋体" w:cs="宋体"/>
          <w:bCs/>
          <w:color w:val="auto"/>
          <w:sz w:val="28"/>
          <w:szCs w:val="28"/>
        </w:rPr>
        <w:t>.校外实训基地设备明细表</w:t>
      </w:r>
    </w:p>
    <w:p>
      <w:pPr>
        <w:pStyle w:val="2"/>
        <w:rPr>
          <w:rFonts w:ascii="宋体" w:hAnsi="宋体" w:cs="宋体"/>
          <w:b/>
          <w:bCs/>
          <w:color w:val="auto"/>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7"/>
        <w:tblW w:w="13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35"/>
        <w:gridCol w:w="1155"/>
        <w:gridCol w:w="1033"/>
        <w:gridCol w:w="1472"/>
        <w:gridCol w:w="3975"/>
        <w:gridCol w:w="147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trPr>
        <w:tc>
          <w:tcPr>
            <w:tcW w:w="1800" w:type="dxa"/>
            <w:vAlign w:val="center"/>
          </w:tcPr>
          <w:p>
            <w:pPr>
              <w:spacing w:line="360" w:lineRule="auto"/>
              <w:rPr>
                <w:rFonts w:ascii="宋体" w:hAnsi="宋体" w:cs="宋体"/>
                <w:color w:val="auto"/>
                <w:sz w:val="24"/>
              </w:rPr>
            </w:pPr>
            <w:r>
              <w:rPr>
                <w:rFonts w:hint="eastAsia" w:ascii="宋体" w:hAnsi="宋体" w:cs="宋体"/>
                <w:color w:val="auto"/>
                <w:sz w:val="24"/>
              </w:rPr>
              <w:t>实训室地点</w:t>
            </w:r>
          </w:p>
        </w:tc>
        <w:tc>
          <w:tcPr>
            <w:tcW w:w="1335" w:type="dxa"/>
            <w:vAlign w:val="center"/>
          </w:tcPr>
          <w:p>
            <w:pPr>
              <w:spacing w:line="360" w:lineRule="auto"/>
              <w:jc w:val="center"/>
              <w:rPr>
                <w:rFonts w:ascii="宋体" w:hAnsi="宋体" w:cs="宋体"/>
                <w:color w:val="auto"/>
                <w:sz w:val="24"/>
              </w:rPr>
            </w:pPr>
            <w:r>
              <w:rPr>
                <w:rFonts w:hint="eastAsia" w:ascii="宋体" w:hAnsi="宋体" w:cs="宋体"/>
                <w:color w:val="auto"/>
                <w:sz w:val="24"/>
              </w:rPr>
              <w:t>实习实训基地名称</w:t>
            </w:r>
          </w:p>
        </w:tc>
        <w:tc>
          <w:tcPr>
            <w:tcW w:w="1155" w:type="dxa"/>
            <w:vAlign w:val="center"/>
          </w:tcPr>
          <w:p>
            <w:pPr>
              <w:spacing w:line="360" w:lineRule="auto"/>
              <w:jc w:val="center"/>
              <w:rPr>
                <w:rFonts w:ascii="宋体" w:hAnsi="宋体" w:cs="宋体"/>
                <w:color w:val="auto"/>
                <w:sz w:val="24"/>
              </w:rPr>
            </w:pPr>
            <w:r>
              <w:rPr>
                <w:rFonts w:hint="eastAsia" w:ascii="宋体" w:hAnsi="宋体" w:cs="宋体"/>
                <w:color w:val="auto"/>
                <w:sz w:val="24"/>
              </w:rPr>
              <w:t>合作企业</w:t>
            </w:r>
          </w:p>
        </w:tc>
        <w:tc>
          <w:tcPr>
            <w:tcW w:w="1033" w:type="dxa"/>
            <w:vAlign w:val="center"/>
          </w:tcPr>
          <w:p>
            <w:pPr>
              <w:spacing w:line="360" w:lineRule="auto"/>
              <w:jc w:val="center"/>
              <w:rPr>
                <w:rFonts w:ascii="宋体" w:hAnsi="宋体" w:cs="宋体"/>
                <w:color w:val="auto"/>
                <w:sz w:val="24"/>
              </w:rPr>
            </w:pPr>
            <w:r>
              <w:rPr>
                <w:rFonts w:hint="eastAsia" w:ascii="宋体" w:hAnsi="宋体" w:cs="宋体"/>
                <w:color w:val="auto"/>
                <w:sz w:val="24"/>
              </w:rPr>
              <w:t>面积</w:t>
            </w:r>
          </w:p>
          <w:p>
            <w:pPr>
              <w:spacing w:line="360" w:lineRule="auto"/>
              <w:jc w:val="center"/>
              <w:rPr>
                <w:rFonts w:ascii="宋体" w:hAnsi="宋体" w:cs="宋体"/>
                <w:color w:val="auto"/>
                <w:sz w:val="24"/>
              </w:rPr>
            </w:pPr>
            <w:r>
              <w:rPr>
                <w:rFonts w:hint="eastAsia" w:ascii="宋体" w:hAnsi="宋体" w:cs="宋体"/>
                <w:color w:val="auto"/>
                <w:sz w:val="24"/>
              </w:rPr>
              <w:t>（平米）</w:t>
            </w:r>
          </w:p>
        </w:tc>
        <w:tc>
          <w:tcPr>
            <w:tcW w:w="1472" w:type="dxa"/>
            <w:vAlign w:val="center"/>
          </w:tcPr>
          <w:p>
            <w:pPr>
              <w:spacing w:line="360" w:lineRule="auto"/>
              <w:jc w:val="center"/>
              <w:rPr>
                <w:rFonts w:ascii="宋体" w:hAnsi="宋体" w:cs="宋体"/>
                <w:color w:val="auto"/>
                <w:sz w:val="24"/>
              </w:rPr>
            </w:pPr>
            <w:r>
              <w:rPr>
                <w:rFonts w:hint="eastAsia" w:ascii="宋体" w:hAnsi="宋体" w:cs="宋体"/>
                <w:color w:val="auto"/>
                <w:sz w:val="24"/>
              </w:rPr>
              <w:t>实习</w:t>
            </w:r>
          </w:p>
          <w:p>
            <w:pPr>
              <w:spacing w:line="360" w:lineRule="auto"/>
              <w:jc w:val="center"/>
              <w:rPr>
                <w:rFonts w:ascii="宋体" w:hAnsi="宋体" w:cs="宋体"/>
                <w:color w:val="auto"/>
                <w:sz w:val="24"/>
              </w:rPr>
            </w:pPr>
            <w:r>
              <w:rPr>
                <w:rFonts w:hint="eastAsia" w:ascii="宋体" w:hAnsi="宋体" w:cs="宋体"/>
                <w:color w:val="auto"/>
                <w:sz w:val="24"/>
              </w:rPr>
              <w:t>实训项目</w:t>
            </w:r>
          </w:p>
        </w:tc>
        <w:tc>
          <w:tcPr>
            <w:tcW w:w="3975" w:type="dxa"/>
            <w:vAlign w:val="center"/>
          </w:tcPr>
          <w:p>
            <w:pPr>
              <w:spacing w:line="360" w:lineRule="auto"/>
              <w:jc w:val="center"/>
              <w:rPr>
                <w:rFonts w:ascii="宋体" w:hAnsi="宋体" w:cs="宋体"/>
                <w:color w:val="auto"/>
                <w:sz w:val="24"/>
              </w:rPr>
            </w:pPr>
            <w:r>
              <w:rPr>
                <w:rFonts w:hint="eastAsia" w:ascii="宋体" w:hAnsi="宋体" w:cs="宋体"/>
                <w:color w:val="auto"/>
                <w:sz w:val="24"/>
              </w:rPr>
              <w:t>设备情况</w:t>
            </w:r>
          </w:p>
        </w:tc>
        <w:tc>
          <w:tcPr>
            <w:tcW w:w="1470" w:type="dxa"/>
            <w:vAlign w:val="center"/>
          </w:tcPr>
          <w:p>
            <w:pPr>
              <w:spacing w:line="360" w:lineRule="auto"/>
              <w:jc w:val="center"/>
              <w:rPr>
                <w:rFonts w:ascii="宋体" w:hAnsi="宋体" w:cs="宋体"/>
                <w:color w:val="auto"/>
                <w:sz w:val="24"/>
              </w:rPr>
            </w:pPr>
            <w:r>
              <w:rPr>
                <w:rFonts w:hint="eastAsia" w:ascii="宋体" w:hAnsi="宋体" w:cs="宋体"/>
                <w:color w:val="auto"/>
                <w:sz w:val="24"/>
              </w:rPr>
              <w:t>管理人员</w:t>
            </w:r>
          </w:p>
        </w:tc>
        <w:tc>
          <w:tcPr>
            <w:tcW w:w="1380" w:type="dxa"/>
            <w:vAlign w:val="center"/>
          </w:tcPr>
          <w:p>
            <w:pPr>
              <w:spacing w:line="360" w:lineRule="auto"/>
              <w:jc w:val="center"/>
              <w:rPr>
                <w:rFonts w:ascii="宋体" w:hAnsi="宋体" w:cs="宋体"/>
                <w:color w:val="auto"/>
                <w:sz w:val="24"/>
              </w:rPr>
            </w:pPr>
            <w:r>
              <w:rPr>
                <w:rFonts w:hint="eastAsia" w:ascii="宋体" w:hAnsi="宋体" w:cs="宋体"/>
                <w:color w:val="auto"/>
                <w:sz w:val="24"/>
              </w:rPr>
              <w:t>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1800"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校外实训基地</w:t>
            </w:r>
          </w:p>
        </w:tc>
        <w:tc>
          <w:tcPr>
            <w:tcW w:w="1335"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运营办公室</w:t>
            </w:r>
          </w:p>
        </w:tc>
        <w:tc>
          <w:tcPr>
            <w:tcW w:w="1155"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乡宁县金鑫物流园</w:t>
            </w:r>
          </w:p>
        </w:tc>
        <w:tc>
          <w:tcPr>
            <w:tcW w:w="1033"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60</w:t>
            </w:r>
          </w:p>
        </w:tc>
        <w:tc>
          <w:tcPr>
            <w:tcW w:w="1472"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淘宝、京东</w:t>
            </w:r>
            <w:r>
              <w:rPr>
                <w:rFonts w:hint="eastAsia" w:ascii="宋体" w:hAnsi="宋体" w:cs="宋体"/>
                <w:color w:val="auto"/>
                <w:sz w:val="24"/>
                <w:lang w:val="en-US" w:eastAsia="zh-CN"/>
              </w:rPr>
              <w:t>网店</w:t>
            </w:r>
            <w:r>
              <w:rPr>
                <w:rFonts w:hint="eastAsia" w:ascii="宋体" w:hAnsi="宋体" w:cs="宋体"/>
                <w:color w:val="auto"/>
                <w:sz w:val="24"/>
              </w:rPr>
              <w:t>运营，校园电商运营</w:t>
            </w:r>
          </w:p>
        </w:tc>
        <w:tc>
          <w:tcPr>
            <w:tcW w:w="3975" w:type="dxa"/>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硬件：实训设计电脑6台、</w:t>
            </w:r>
          </w:p>
          <w:p>
            <w:pPr>
              <w:widowControl/>
              <w:jc w:val="center"/>
              <w:textAlignment w:val="center"/>
              <w:rPr>
                <w:rFonts w:ascii="宋体" w:hAnsi="宋体" w:cs="宋体"/>
                <w:color w:val="auto"/>
                <w:kern w:val="0"/>
                <w:sz w:val="24"/>
              </w:rPr>
            </w:pPr>
            <w:r>
              <w:rPr>
                <w:rFonts w:hint="eastAsia" w:ascii="宋体" w:hAnsi="宋体" w:cs="宋体"/>
                <w:color w:val="auto"/>
                <w:kern w:val="0"/>
                <w:sz w:val="24"/>
              </w:rPr>
              <w:t>实训运营策划电脑10台、</w:t>
            </w:r>
          </w:p>
          <w:p>
            <w:pPr>
              <w:widowControl/>
              <w:jc w:val="center"/>
              <w:textAlignment w:val="center"/>
              <w:rPr>
                <w:rFonts w:ascii="宋体" w:hAnsi="宋体" w:cs="宋体"/>
                <w:color w:val="auto"/>
                <w:kern w:val="0"/>
                <w:sz w:val="24"/>
              </w:rPr>
            </w:pPr>
            <w:r>
              <w:rPr>
                <w:rFonts w:hint="eastAsia" w:ascii="宋体" w:hAnsi="宋体" w:cs="宋体"/>
                <w:color w:val="auto"/>
                <w:kern w:val="0"/>
                <w:sz w:val="24"/>
              </w:rPr>
              <w:t>打印机1台、</w:t>
            </w:r>
          </w:p>
          <w:p>
            <w:pPr>
              <w:widowControl/>
              <w:jc w:val="center"/>
              <w:textAlignment w:val="center"/>
              <w:rPr>
                <w:rFonts w:ascii="宋体" w:hAnsi="宋体" w:cs="宋体"/>
                <w:color w:val="auto"/>
                <w:kern w:val="0"/>
                <w:sz w:val="24"/>
              </w:rPr>
            </w:pPr>
            <w:r>
              <w:rPr>
                <w:rFonts w:hint="eastAsia" w:ascii="宋体" w:hAnsi="宋体" w:cs="宋体"/>
                <w:color w:val="auto"/>
                <w:kern w:val="0"/>
                <w:sz w:val="24"/>
              </w:rPr>
              <w:t>电脑桌凳4套、</w:t>
            </w:r>
          </w:p>
          <w:p>
            <w:pPr>
              <w:widowControl/>
              <w:jc w:val="center"/>
              <w:textAlignment w:val="center"/>
              <w:rPr>
                <w:rFonts w:ascii="宋体" w:hAnsi="宋体" w:cs="宋体"/>
                <w:color w:val="auto"/>
                <w:kern w:val="0"/>
                <w:sz w:val="24"/>
              </w:rPr>
            </w:pPr>
            <w:r>
              <w:rPr>
                <w:rFonts w:hint="eastAsia" w:ascii="宋体" w:hAnsi="宋体" w:cs="宋体"/>
                <w:color w:val="auto"/>
                <w:kern w:val="0"/>
                <w:sz w:val="24"/>
              </w:rPr>
              <w:t>交换机1台、</w:t>
            </w:r>
          </w:p>
          <w:p>
            <w:pPr>
              <w:widowControl/>
              <w:jc w:val="center"/>
              <w:textAlignment w:val="center"/>
              <w:rPr>
                <w:rFonts w:ascii="宋体" w:hAnsi="宋体" w:cs="宋体"/>
                <w:color w:val="auto"/>
                <w:kern w:val="0"/>
                <w:sz w:val="24"/>
              </w:rPr>
            </w:pPr>
            <w:r>
              <w:rPr>
                <w:rFonts w:hint="eastAsia" w:ascii="宋体" w:hAnsi="宋体" w:cs="宋体"/>
                <w:color w:val="auto"/>
                <w:kern w:val="0"/>
                <w:sz w:val="24"/>
              </w:rPr>
              <w:t>空调1台、</w:t>
            </w:r>
          </w:p>
          <w:p>
            <w:pPr>
              <w:widowControl/>
              <w:jc w:val="center"/>
              <w:textAlignment w:val="center"/>
              <w:rPr>
                <w:rFonts w:ascii="宋体" w:hAnsi="宋体" w:cs="宋体"/>
                <w:color w:val="auto"/>
                <w:kern w:val="0"/>
                <w:sz w:val="24"/>
              </w:rPr>
            </w:pPr>
            <w:r>
              <w:rPr>
                <w:rFonts w:hint="eastAsia" w:ascii="宋体" w:hAnsi="宋体" w:cs="宋体"/>
                <w:color w:val="auto"/>
                <w:kern w:val="0"/>
                <w:sz w:val="24"/>
              </w:rPr>
              <w:t>稳压电源1台、</w:t>
            </w:r>
          </w:p>
          <w:p>
            <w:pPr>
              <w:widowControl/>
              <w:jc w:val="center"/>
              <w:textAlignment w:val="center"/>
              <w:rPr>
                <w:rFonts w:ascii="宋体" w:hAnsi="宋体" w:cs="宋体"/>
                <w:color w:val="auto"/>
                <w:kern w:val="0"/>
                <w:sz w:val="24"/>
              </w:rPr>
            </w:pPr>
            <w:r>
              <w:rPr>
                <w:rFonts w:hint="eastAsia" w:ascii="宋体" w:hAnsi="宋体" w:cs="宋体"/>
                <w:color w:val="auto"/>
                <w:kern w:val="0"/>
                <w:sz w:val="24"/>
              </w:rPr>
              <w:t>多媒体中控电脑桌1个、</w:t>
            </w:r>
          </w:p>
          <w:p>
            <w:pPr>
              <w:widowControl/>
              <w:jc w:val="center"/>
              <w:textAlignment w:val="center"/>
              <w:rPr>
                <w:rFonts w:ascii="宋体" w:hAnsi="宋体" w:cs="宋体"/>
                <w:color w:val="auto"/>
                <w:kern w:val="0"/>
                <w:sz w:val="24"/>
              </w:rPr>
            </w:pPr>
            <w:r>
              <w:rPr>
                <w:rFonts w:hint="eastAsia" w:ascii="宋体" w:hAnsi="宋体" w:cs="宋体"/>
                <w:color w:val="auto"/>
                <w:kern w:val="0"/>
                <w:sz w:val="24"/>
              </w:rPr>
              <w:t>投影机1台、</w:t>
            </w:r>
          </w:p>
          <w:p>
            <w:pPr>
              <w:widowControl/>
              <w:jc w:val="center"/>
              <w:textAlignment w:val="center"/>
              <w:rPr>
                <w:rFonts w:ascii="宋体" w:hAnsi="宋体" w:cs="宋体"/>
                <w:color w:val="auto"/>
                <w:kern w:val="0"/>
                <w:sz w:val="24"/>
              </w:rPr>
            </w:pPr>
            <w:r>
              <w:rPr>
                <w:rFonts w:hint="eastAsia" w:ascii="宋体" w:hAnsi="宋体" w:cs="宋体"/>
                <w:color w:val="auto"/>
                <w:kern w:val="0"/>
                <w:sz w:val="24"/>
              </w:rPr>
              <w:t>投影幕布1个、</w:t>
            </w:r>
          </w:p>
          <w:p>
            <w:pPr>
              <w:widowControl/>
              <w:jc w:val="center"/>
              <w:textAlignment w:val="center"/>
              <w:rPr>
                <w:rFonts w:ascii="宋体" w:hAnsi="宋体" w:cs="宋体"/>
                <w:color w:val="auto"/>
                <w:kern w:val="0"/>
                <w:sz w:val="24"/>
              </w:rPr>
            </w:pPr>
            <w:r>
              <w:rPr>
                <w:rFonts w:hint="eastAsia" w:ascii="宋体" w:hAnsi="宋体" w:cs="宋体"/>
                <w:color w:val="auto"/>
                <w:kern w:val="0"/>
                <w:sz w:val="24"/>
              </w:rPr>
              <w:t>壁挂式实物展台1台、</w:t>
            </w:r>
          </w:p>
          <w:p>
            <w:pPr>
              <w:widowControl/>
              <w:jc w:val="center"/>
              <w:textAlignment w:val="center"/>
              <w:rPr>
                <w:rFonts w:ascii="宋体" w:hAnsi="宋体" w:cs="宋体"/>
                <w:color w:val="auto"/>
                <w:kern w:val="0"/>
                <w:sz w:val="24"/>
              </w:rPr>
            </w:pPr>
            <w:r>
              <w:rPr>
                <w:rFonts w:hint="eastAsia" w:ascii="宋体" w:hAnsi="宋体" w:cs="宋体"/>
                <w:color w:val="auto"/>
                <w:kern w:val="0"/>
                <w:sz w:val="24"/>
              </w:rPr>
              <w:t>话筒1个、</w:t>
            </w:r>
          </w:p>
          <w:p>
            <w:pPr>
              <w:widowControl/>
              <w:jc w:val="center"/>
              <w:textAlignment w:val="center"/>
              <w:rPr>
                <w:rFonts w:ascii="宋体" w:hAnsi="宋体" w:cs="宋体"/>
                <w:color w:val="auto"/>
                <w:kern w:val="0"/>
                <w:sz w:val="24"/>
              </w:rPr>
            </w:pPr>
            <w:r>
              <w:rPr>
                <w:rFonts w:hint="eastAsia" w:ascii="宋体" w:hAnsi="宋体" w:cs="宋体"/>
                <w:color w:val="auto"/>
                <w:kern w:val="0"/>
                <w:sz w:val="24"/>
              </w:rPr>
              <w:t>音箱1套、</w:t>
            </w:r>
          </w:p>
          <w:p>
            <w:pPr>
              <w:widowControl/>
              <w:jc w:val="center"/>
              <w:textAlignment w:val="center"/>
              <w:rPr>
                <w:rFonts w:ascii="宋体" w:hAnsi="宋体" w:cs="宋体"/>
                <w:color w:val="auto"/>
                <w:kern w:val="0"/>
                <w:sz w:val="24"/>
              </w:rPr>
            </w:pPr>
            <w:r>
              <w:rPr>
                <w:rFonts w:hint="eastAsia" w:ascii="宋体" w:hAnsi="宋体" w:cs="宋体"/>
                <w:color w:val="auto"/>
                <w:kern w:val="0"/>
                <w:sz w:val="24"/>
              </w:rPr>
              <w:t>功放2台、</w:t>
            </w:r>
          </w:p>
          <w:p>
            <w:pPr>
              <w:widowControl/>
              <w:jc w:val="center"/>
              <w:textAlignment w:val="center"/>
              <w:rPr>
                <w:rFonts w:ascii="宋体" w:hAnsi="宋体" w:cs="宋体"/>
                <w:color w:val="auto"/>
                <w:kern w:val="0"/>
                <w:sz w:val="24"/>
              </w:rPr>
            </w:pPr>
            <w:r>
              <w:rPr>
                <w:rFonts w:hint="eastAsia" w:ascii="宋体" w:hAnsi="宋体" w:cs="宋体"/>
                <w:color w:val="auto"/>
                <w:kern w:val="0"/>
                <w:sz w:val="24"/>
              </w:rPr>
              <w:t>多媒体中控器2台、</w:t>
            </w:r>
          </w:p>
          <w:p>
            <w:pPr>
              <w:widowControl/>
              <w:jc w:val="center"/>
              <w:textAlignment w:val="center"/>
              <w:rPr>
                <w:rFonts w:ascii="宋体" w:hAnsi="宋体" w:cs="宋体"/>
                <w:color w:val="auto"/>
                <w:sz w:val="24"/>
              </w:rPr>
            </w:pPr>
            <w:r>
              <w:rPr>
                <w:rFonts w:hint="eastAsia" w:ascii="宋体" w:hAnsi="宋体" w:cs="宋体"/>
                <w:color w:val="auto"/>
                <w:kern w:val="0"/>
                <w:sz w:val="24"/>
              </w:rPr>
              <w:t>UPS1套、服务器1台</w:t>
            </w:r>
          </w:p>
        </w:tc>
        <w:tc>
          <w:tcPr>
            <w:tcW w:w="1470"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贺红龙</w:t>
            </w:r>
          </w:p>
        </w:tc>
        <w:tc>
          <w:tcPr>
            <w:tcW w:w="1380"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1800" w:type="dxa"/>
            <w:vMerge w:val="continue"/>
            <w:vAlign w:val="center"/>
          </w:tcPr>
          <w:p>
            <w:pPr>
              <w:spacing w:line="360" w:lineRule="auto"/>
              <w:jc w:val="left"/>
              <w:rPr>
                <w:rFonts w:ascii="宋体" w:hAnsi="宋体" w:cs="宋体"/>
                <w:color w:val="auto"/>
                <w:sz w:val="24"/>
              </w:rPr>
            </w:pPr>
          </w:p>
        </w:tc>
        <w:tc>
          <w:tcPr>
            <w:tcW w:w="1335" w:type="dxa"/>
            <w:vMerge w:val="continue"/>
            <w:vAlign w:val="center"/>
          </w:tcPr>
          <w:p>
            <w:pPr>
              <w:spacing w:line="360" w:lineRule="auto"/>
              <w:jc w:val="left"/>
              <w:rPr>
                <w:rFonts w:ascii="宋体" w:hAnsi="宋体" w:cs="宋体"/>
                <w:color w:val="auto"/>
                <w:sz w:val="24"/>
              </w:rPr>
            </w:pPr>
          </w:p>
        </w:tc>
        <w:tc>
          <w:tcPr>
            <w:tcW w:w="1155" w:type="dxa"/>
            <w:vMerge w:val="continue"/>
            <w:vAlign w:val="center"/>
          </w:tcPr>
          <w:p>
            <w:pPr>
              <w:spacing w:line="360" w:lineRule="auto"/>
              <w:jc w:val="left"/>
              <w:rPr>
                <w:rFonts w:ascii="宋体" w:hAnsi="宋体" w:cs="宋体"/>
                <w:color w:val="auto"/>
                <w:sz w:val="24"/>
              </w:rPr>
            </w:pPr>
          </w:p>
        </w:tc>
        <w:tc>
          <w:tcPr>
            <w:tcW w:w="1033" w:type="dxa"/>
            <w:vMerge w:val="continue"/>
            <w:vAlign w:val="center"/>
          </w:tcPr>
          <w:p>
            <w:pPr>
              <w:spacing w:line="360" w:lineRule="auto"/>
              <w:jc w:val="left"/>
              <w:rPr>
                <w:rFonts w:ascii="宋体" w:hAnsi="宋体" w:cs="宋体"/>
                <w:color w:val="auto"/>
                <w:sz w:val="24"/>
              </w:rPr>
            </w:pPr>
          </w:p>
        </w:tc>
        <w:tc>
          <w:tcPr>
            <w:tcW w:w="1472" w:type="dxa"/>
            <w:vMerge w:val="continue"/>
            <w:vAlign w:val="center"/>
          </w:tcPr>
          <w:p>
            <w:pPr>
              <w:spacing w:line="360" w:lineRule="auto"/>
              <w:jc w:val="left"/>
              <w:rPr>
                <w:rFonts w:ascii="宋体" w:hAnsi="宋体" w:cs="宋体"/>
                <w:color w:val="auto"/>
                <w:sz w:val="24"/>
              </w:rPr>
            </w:pPr>
          </w:p>
        </w:tc>
        <w:tc>
          <w:tcPr>
            <w:tcW w:w="3975" w:type="dxa"/>
            <w:vAlign w:val="center"/>
          </w:tcPr>
          <w:p>
            <w:pPr>
              <w:widowControl/>
              <w:jc w:val="center"/>
              <w:textAlignment w:val="center"/>
              <w:rPr>
                <w:rFonts w:ascii="宋体" w:hAnsi="宋体" w:cs="宋体"/>
                <w:color w:val="auto"/>
                <w:kern w:val="0"/>
                <w:sz w:val="24"/>
              </w:rPr>
            </w:pPr>
            <w:r>
              <w:rPr>
                <w:rFonts w:hint="eastAsia" w:ascii="宋体" w:hAnsi="宋体" w:cs="宋体"/>
                <w:color w:val="auto"/>
                <w:sz w:val="24"/>
              </w:rPr>
              <w:t>软件：</w:t>
            </w:r>
            <w:r>
              <w:rPr>
                <w:rFonts w:hint="eastAsia" w:ascii="宋体" w:hAnsi="宋体" w:cs="宋体"/>
                <w:color w:val="auto"/>
                <w:kern w:val="0"/>
                <w:sz w:val="24"/>
              </w:rPr>
              <w:t>校园电商OTO平台系统1套、</w:t>
            </w:r>
          </w:p>
          <w:p>
            <w:pPr>
              <w:widowControl/>
              <w:jc w:val="center"/>
              <w:textAlignment w:val="center"/>
              <w:rPr>
                <w:rFonts w:ascii="宋体" w:hAnsi="宋体" w:cs="宋体"/>
                <w:color w:val="auto"/>
                <w:kern w:val="0"/>
                <w:sz w:val="24"/>
              </w:rPr>
            </w:pPr>
            <w:r>
              <w:rPr>
                <w:rFonts w:hint="eastAsia" w:ascii="宋体" w:hAnsi="宋体" w:cs="宋体"/>
                <w:color w:val="auto"/>
                <w:kern w:val="0"/>
                <w:sz w:val="24"/>
              </w:rPr>
              <w:t>校园电商OTO进销存管理系统1套、</w:t>
            </w:r>
          </w:p>
          <w:p>
            <w:pPr>
              <w:widowControl/>
              <w:jc w:val="center"/>
              <w:textAlignment w:val="center"/>
              <w:rPr>
                <w:rFonts w:ascii="宋体" w:hAnsi="宋体" w:cs="宋体"/>
                <w:color w:val="auto"/>
                <w:kern w:val="0"/>
                <w:sz w:val="24"/>
              </w:rPr>
            </w:pPr>
            <w:r>
              <w:rPr>
                <w:rFonts w:hint="eastAsia" w:ascii="宋体" w:hAnsi="宋体" w:cs="宋体"/>
                <w:color w:val="auto"/>
                <w:kern w:val="0"/>
                <w:sz w:val="24"/>
              </w:rPr>
              <w:t>校园电商OTO收银管理系统1套、</w:t>
            </w:r>
          </w:p>
          <w:p>
            <w:pPr>
              <w:widowControl/>
              <w:jc w:val="center"/>
              <w:textAlignment w:val="center"/>
              <w:rPr>
                <w:rFonts w:ascii="宋体" w:hAnsi="宋体" w:cs="宋体"/>
                <w:color w:val="auto"/>
                <w:sz w:val="24"/>
              </w:rPr>
            </w:pPr>
            <w:r>
              <w:rPr>
                <w:rFonts w:hint="eastAsia" w:ascii="宋体" w:hAnsi="宋体" w:cs="宋体"/>
                <w:color w:val="auto"/>
                <w:kern w:val="0"/>
                <w:sz w:val="24"/>
              </w:rPr>
              <w:t>电子商务运营技能竞赛系统1套、</w:t>
            </w:r>
          </w:p>
        </w:tc>
        <w:tc>
          <w:tcPr>
            <w:tcW w:w="1470" w:type="dxa"/>
            <w:vMerge w:val="continue"/>
            <w:vAlign w:val="center"/>
          </w:tcPr>
          <w:p>
            <w:pPr>
              <w:spacing w:line="360" w:lineRule="auto"/>
              <w:jc w:val="left"/>
              <w:rPr>
                <w:rFonts w:ascii="宋体" w:hAnsi="宋体" w:cs="宋体"/>
                <w:color w:val="auto"/>
                <w:sz w:val="24"/>
              </w:rPr>
            </w:pPr>
          </w:p>
        </w:tc>
        <w:tc>
          <w:tcPr>
            <w:tcW w:w="1380" w:type="dxa"/>
            <w:vMerge w:val="continue"/>
            <w:vAlign w:val="center"/>
          </w:tcPr>
          <w:p>
            <w:pPr>
              <w:spacing w:line="360" w:lineRule="auto"/>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800" w:type="dxa"/>
            <w:vMerge w:val="restart"/>
            <w:vAlign w:val="center"/>
          </w:tcPr>
          <w:p>
            <w:pPr>
              <w:spacing w:line="360" w:lineRule="auto"/>
              <w:jc w:val="center"/>
              <w:rPr>
                <w:rFonts w:ascii="宋体" w:hAnsi="宋体" w:cs="宋体"/>
                <w:color w:val="auto"/>
                <w:sz w:val="24"/>
              </w:rPr>
            </w:pPr>
          </w:p>
        </w:tc>
        <w:tc>
          <w:tcPr>
            <w:tcW w:w="1335" w:type="dxa"/>
            <w:vAlign w:val="center"/>
          </w:tcPr>
          <w:p>
            <w:pPr>
              <w:spacing w:line="360" w:lineRule="auto"/>
              <w:jc w:val="center"/>
              <w:rPr>
                <w:rFonts w:ascii="宋体" w:hAnsi="宋体" w:cs="宋体"/>
                <w:color w:val="auto"/>
                <w:sz w:val="24"/>
              </w:rPr>
            </w:pPr>
            <w:r>
              <w:rPr>
                <w:rFonts w:hint="eastAsia" w:ascii="宋体" w:hAnsi="宋体" w:cs="宋体"/>
                <w:color w:val="auto"/>
                <w:sz w:val="24"/>
              </w:rPr>
              <w:t>摄影室</w:t>
            </w:r>
          </w:p>
        </w:tc>
        <w:tc>
          <w:tcPr>
            <w:tcW w:w="1155" w:type="dxa"/>
            <w:vMerge w:val="continue"/>
            <w:vAlign w:val="center"/>
          </w:tcPr>
          <w:p>
            <w:pPr>
              <w:spacing w:line="360" w:lineRule="auto"/>
              <w:jc w:val="center"/>
              <w:rPr>
                <w:rFonts w:ascii="宋体" w:hAnsi="宋体" w:cs="宋体"/>
                <w:color w:val="auto"/>
                <w:sz w:val="24"/>
              </w:rPr>
            </w:pPr>
          </w:p>
        </w:tc>
        <w:tc>
          <w:tcPr>
            <w:tcW w:w="1033" w:type="dxa"/>
            <w:vAlign w:val="center"/>
          </w:tcPr>
          <w:p>
            <w:pPr>
              <w:spacing w:line="360" w:lineRule="auto"/>
              <w:jc w:val="center"/>
              <w:rPr>
                <w:rFonts w:ascii="宋体" w:hAnsi="宋体" w:cs="宋体"/>
                <w:color w:val="auto"/>
                <w:sz w:val="24"/>
              </w:rPr>
            </w:pPr>
            <w:r>
              <w:rPr>
                <w:rFonts w:hint="eastAsia" w:ascii="宋体" w:hAnsi="宋体" w:cs="宋体"/>
                <w:color w:val="auto"/>
                <w:sz w:val="24"/>
              </w:rPr>
              <w:t>60</w:t>
            </w:r>
          </w:p>
        </w:tc>
        <w:tc>
          <w:tcPr>
            <w:tcW w:w="1472" w:type="dxa"/>
            <w:vAlign w:val="center"/>
          </w:tcPr>
          <w:p>
            <w:pPr>
              <w:spacing w:line="360" w:lineRule="auto"/>
              <w:jc w:val="center"/>
              <w:rPr>
                <w:rFonts w:ascii="宋体" w:hAnsi="宋体" w:cs="宋体"/>
                <w:color w:val="auto"/>
                <w:sz w:val="24"/>
              </w:rPr>
            </w:pPr>
            <w:r>
              <w:rPr>
                <w:rFonts w:hint="eastAsia" w:ascii="宋体" w:hAnsi="宋体" w:cs="宋体"/>
                <w:color w:val="auto"/>
                <w:sz w:val="24"/>
              </w:rPr>
              <w:t>商品图片拍摄、商品宣传短视频拍摄</w:t>
            </w:r>
          </w:p>
        </w:tc>
        <w:tc>
          <w:tcPr>
            <w:tcW w:w="3975" w:type="dxa"/>
            <w:vAlign w:val="center"/>
          </w:tcPr>
          <w:p>
            <w:pPr>
              <w:spacing w:line="360" w:lineRule="auto"/>
              <w:jc w:val="left"/>
              <w:rPr>
                <w:rFonts w:ascii="宋体" w:hAnsi="宋体" w:cs="宋体"/>
                <w:color w:val="auto"/>
                <w:sz w:val="24"/>
              </w:rPr>
            </w:pPr>
            <w:r>
              <w:rPr>
                <w:rFonts w:hint="eastAsia" w:ascii="宋体" w:hAnsi="宋体" w:cs="宋体"/>
                <w:color w:val="auto"/>
                <w:kern w:val="0"/>
                <w:sz w:val="24"/>
              </w:rPr>
              <w:t>照相机4台、专业照相机1台、存储卡5个、相机闪光灯5台、引闪器5个、三脚架5个、静物拍摄台4台、DM柔光箱8台、支架8个、外拍闪光灯8套空调1台、摄影计算机1台、彩色激光打印机1台、无人机1台</w:t>
            </w:r>
          </w:p>
        </w:tc>
        <w:tc>
          <w:tcPr>
            <w:tcW w:w="1470" w:type="dxa"/>
            <w:vMerge w:val="restart"/>
            <w:vAlign w:val="center"/>
          </w:tcPr>
          <w:p>
            <w:pPr>
              <w:spacing w:line="360" w:lineRule="auto"/>
              <w:jc w:val="center"/>
              <w:rPr>
                <w:rFonts w:ascii="宋体" w:hAnsi="宋体" w:cs="宋体"/>
                <w:color w:val="auto"/>
                <w:sz w:val="24"/>
              </w:rPr>
            </w:pPr>
          </w:p>
        </w:tc>
        <w:tc>
          <w:tcPr>
            <w:tcW w:w="1380" w:type="dxa"/>
            <w:vMerge w:val="restart"/>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800" w:type="dxa"/>
            <w:vMerge w:val="continue"/>
            <w:vAlign w:val="center"/>
          </w:tcPr>
          <w:p>
            <w:pPr>
              <w:spacing w:line="360" w:lineRule="auto"/>
              <w:jc w:val="center"/>
              <w:rPr>
                <w:rFonts w:ascii="宋体" w:hAnsi="宋体" w:cs="宋体"/>
                <w:color w:val="auto"/>
                <w:sz w:val="24"/>
              </w:rPr>
            </w:pPr>
          </w:p>
        </w:tc>
        <w:tc>
          <w:tcPr>
            <w:tcW w:w="1335" w:type="dxa"/>
            <w:vAlign w:val="center"/>
          </w:tcPr>
          <w:p>
            <w:pPr>
              <w:spacing w:line="360" w:lineRule="auto"/>
              <w:jc w:val="center"/>
              <w:rPr>
                <w:rFonts w:ascii="宋体" w:hAnsi="宋体" w:cs="宋体"/>
                <w:color w:val="auto"/>
                <w:sz w:val="24"/>
              </w:rPr>
            </w:pPr>
            <w:r>
              <w:rPr>
                <w:rFonts w:hint="eastAsia" w:ascii="宋体" w:hAnsi="宋体" w:cs="宋体"/>
                <w:color w:val="auto"/>
                <w:sz w:val="24"/>
              </w:rPr>
              <w:t>物流车间</w:t>
            </w:r>
          </w:p>
        </w:tc>
        <w:tc>
          <w:tcPr>
            <w:tcW w:w="1155" w:type="dxa"/>
            <w:vMerge w:val="continue"/>
            <w:vAlign w:val="center"/>
          </w:tcPr>
          <w:p>
            <w:pPr>
              <w:spacing w:line="360" w:lineRule="auto"/>
              <w:jc w:val="center"/>
              <w:rPr>
                <w:rFonts w:ascii="宋体" w:hAnsi="宋体" w:cs="宋体"/>
                <w:color w:val="auto"/>
                <w:sz w:val="24"/>
              </w:rPr>
            </w:pPr>
          </w:p>
        </w:tc>
        <w:tc>
          <w:tcPr>
            <w:tcW w:w="1033" w:type="dxa"/>
            <w:vAlign w:val="center"/>
          </w:tcPr>
          <w:p>
            <w:pPr>
              <w:spacing w:line="360" w:lineRule="auto"/>
              <w:jc w:val="center"/>
              <w:rPr>
                <w:rFonts w:ascii="宋体" w:hAnsi="宋体" w:cs="宋体"/>
                <w:color w:val="auto"/>
                <w:sz w:val="24"/>
              </w:rPr>
            </w:pPr>
            <w:r>
              <w:rPr>
                <w:rFonts w:hint="eastAsia" w:ascii="宋体" w:hAnsi="宋体" w:cs="宋体"/>
                <w:color w:val="auto"/>
                <w:sz w:val="24"/>
              </w:rPr>
              <w:t>400</w:t>
            </w:r>
          </w:p>
        </w:tc>
        <w:tc>
          <w:tcPr>
            <w:tcW w:w="1472" w:type="dxa"/>
            <w:vAlign w:val="center"/>
          </w:tcPr>
          <w:p>
            <w:pPr>
              <w:spacing w:line="360" w:lineRule="auto"/>
              <w:jc w:val="center"/>
              <w:rPr>
                <w:rFonts w:ascii="宋体" w:hAnsi="宋体" w:cs="宋体"/>
                <w:color w:val="auto"/>
                <w:sz w:val="24"/>
              </w:rPr>
            </w:pPr>
            <w:r>
              <w:rPr>
                <w:rFonts w:hint="eastAsia" w:ascii="宋体" w:hAnsi="宋体" w:cs="宋体"/>
                <w:color w:val="auto"/>
                <w:sz w:val="24"/>
              </w:rPr>
              <w:t>物流</w:t>
            </w:r>
          </w:p>
        </w:tc>
        <w:tc>
          <w:tcPr>
            <w:tcW w:w="3975" w:type="dxa"/>
            <w:vAlign w:val="center"/>
          </w:tcPr>
          <w:p>
            <w:pPr>
              <w:spacing w:line="360" w:lineRule="auto"/>
              <w:jc w:val="left"/>
              <w:rPr>
                <w:rFonts w:ascii="宋体" w:hAnsi="宋体" w:cs="宋体"/>
                <w:color w:val="auto"/>
                <w:sz w:val="24"/>
              </w:rPr>
            </w:pPr>
            <w:r>
              <w:rPr>
                <w:rFonts w:hint="eastAsia" w:ascii="宋体" w:hAnsi="宋体" w:cs="宋体"/>
                <w:color w:val="auto"/>
                <w:kern w:val="0"/>
                <w:sz w:val="24"/>
              </w:rPr>
              <w:t>叉车1台</w:t>
            </w:r>
            <w:r>
              <w:rPr>
                <w:rFonts w:hint="eastAsia" w:ascii="宋体" w:hAnsi="宋体" w:cs="宋体"/>
                <w:color w:val="auto"/>
                <w:sz w:val="24"/>
              </w:rPr>
              <w:t>、</w:t>
            </w:r>
            <w:r>
              <w:rPr>
                <w:rFonts w:hint="eastAsia" w:ascii="宋体" w:hAnsi="宋体" w:cs="宋体"/>
                <w:color w:val="auto"/>
                <w:kern w:val="0"/>
                <w:sz w:val="24"/>
              </w:rPr>
              <w:t>半自动分拣机1台、物流电商平台1套</w:t>
            </w:r>
          </w:p>
        </w:tc>
        <w:tc>
          <w:tcPr>
            <w:tcW w:w="1470" w:type="dxa"/>
            <w:vMerge w:val="continue"/>
            <w:vAlign w:val="center"/>
          </w:tcPr>
          <w:p>
            <w:pPr>
              <w:spacing w:line="360" w:lineRule="auto"/>
              <w:jc w:val="center"/>
              <w:rPr>
                <w:rFonts w:ascii="宋体" w:hAnsi="宋体" w:cs="宋体"/>
                <w:color w:val="auto"/>
                <w:sz w:val="24"/>
              </w:rPr>
            </w:pPr>
          </w:p>
        </w:tc>
        <w:tc>
          <w:tcPr>
            <w:tcW w:w="1380" w:type="dxa"/>
            <w:vMerge w:val="continue"/>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800" w:type="dxa"/>
            <w:vMerge w:val="continue"/>
            <w:vAlign w:val="center"/>
          </w:tcPr>
          <w:p>
            <w:pPr>
              <w:spacing w:line="360" w:lineRule="auto"/>
              <w:jc w:val="center"/>
              <w:rPr>
                <w:rFonts w:ascii="宋体" w:hAnsi="宋体" w:cs="宋体"/>
                <w:color w:val="auto"/>
                <w:sz w:val="24"/>
              </w:rPr>
            </w:pPr>
          </w:p>
        </w:tc>
        <w:tc>
          <w:tcPr>
            <w:tcW w:w="1335" w:type="dxa"/>
            <w:vAlign w:val="center"/>
          </w:tcPr>
          <w:p>
            <w:pPr>
              <w:spacing w:line="360" w:lineRule="auto"/>
              <w:jc w:val="center"/>
              <w:rPr>
                <w:rFonts w:ascii="宋体" w:hAnsi="宋体" w:cs="宋体"/>
                <w:color w:val="auto"/>
                <w:sz w:val="24"/>
              </w:rPr>
            </w:pPr>
            <w:r>
              <w:rPr>
                <w:rFonts w:hint="eastAsia" w:ascii="宋体" w:hAnsi="宋体" w:cs="宋体"/>
                <w:color w:val="auto"/>
                <w:sz w:val="24"/>
              </w:rPr>
              <w:t>实训机房</w:t>
            </w:r>
          </w:p>
        </w:tc>
        <w:tc>
          <w:tcPr>
            <w:tcW w:w="1155" w:type="dxa"/>
            <w:vMerge w:val="continue"/>
            <w:vAlign w:val="center"/>
          </w:tcPr>
          <w:p>
            <w:pPr>
              <w:spacing w:line="360" w:lineRule="auto"/>
              <w:jc w:val="center"/>
              <w:rPr>
                <w:rFonts w:ascii="宋体" w:hAnsi="宋体" w:cs="宋体"/>
                <w:color w:val="auto"/>
                <w:sz w:val="24"/>
              </w:rPr>
            </w:pPr>
          </w:p>
        </w:tc>
        <w:tc>
          <w:tcPr>
            <w:tcW w:w="1033" w:type="dxa"/>
            <w:vAlign w:val="center"/>
          </w:tcPr>
          <w:p>
            <w:pPr>
              <w:spacing w:line="360" w:lineRule="auto"/>
              <w:jc w:val="center"/>
              <w:rPr>
                <w:rFonts w:ascii="宋体" w:hAnsi="宋体" w:cs="宋体"/>
                <w:color w:val="auto"/>
                <w:sz w:val="24"/>
              </w:rPr>
            </w:pPr>
            <w:r>
              <w:rPr>
                <w:rFonts w:hint="eastAsia" w:ascii="宋体" w:hAnsi="宋体" w:cs="宋体"/>
                <w:color w:val="auto"/>
                <w:sz w:val="24"/>
              </w:rPr>
              <w:t>100</w:t>
            </w:r>
          </w:p>
        </w:tc>
        <w:tc>
          <w:tcPr>
            <w:tcW w:w="1472" w:type="dxa"/>
            <w:vAlign w:val="center"/>
          </w:tcPr>
          <w:p>
            <w:pPr>
              <w:spacing w:line="360" w:lineRule="auto"/>
              <w:jc w:val="center"/>
              <w:rPr>
                <w:rFonts w:ascii="宋体" w:hAnsi="宋体" w:cs="宋体"/>
                <w:color w:val="auto"/>
                <w:sz w:val="24"/>
              </w:rPr>
            </w:pPr>
            <w:r>
              <w:rPr>
                <w:rFonts w:hint="eastAsia" w:ascii="宋体" w:hAnsi="宋体" w:cs="宋体"/>
                <w:color w:val="auto"/>
                <w:sz w:val="24"/>
              </w:rPr>
              <w:t>网店美工设计</w:t>
            </w:r>
          </w:p>
        </w:tc>
        <w:tc>
          <w:tcPr>
            <w:tcW w:w="3975" w:type="dxa"/>
            <w:vAlign w:val="center"/>
          </w:tcPr>
          <w:p>
            <w:pPr>
              <w:spacing w:line="360" w:lineRule="auto"/>
              <w:jc w:val="left"/>
              <w:rPr>
                <w:rFonts w:ascii="宋体" w:hAnsi="宋体" w:cs="宋体"/>
                <w:color w:val="auto"/>
                <w:kern w:val="0"/>
                <w:sz w:val="24"/>
              </w:rPr>
            </w:pPr>
            <w:r>
              <w:rPr>
                <w:rFonts w:hint="eastAsia" w:ascii="宋体" w:hAnsi="宋体" w:cs="宋体"/>
                <w:color w:val="auto"/>
                <w:sz w:val="24"/>
              </w:rPr>
              <w:t>电脑40台，交换机3台，多媒体投影仪1台，中控1台。</w:t>
            </w:r>
          </w:p>
        </w:tc>
        <w:tc>
          <w:tcPr>
            <w:tcW w:w="1470" w:type="dxa"/>
            <w:vMerge w:val="continue"/>
            <w:vAlign w:val="center"/>
          </w:tcPr>
          <w:p>
            <w:pPr>
              <w:spacing w:line="360" w:lineRule="auto"/>
              <w:jc w:val="center"/>
              <w:rPr>
                <w:rFonts w:ascii="宋体" w:hAnsi="宋体" w:cs="宋体"/>
                <w:color w:val="auto"/>
                <w:sz w:val="24"/>
              </w:rPr>
            </w:pPr>
          </w:p>
        </w:tc>
        <w:tc>
          <w:tcPr>
            <w:tcW w:w="1380" w:type="dxa"/>
            <w:vMerge w:val="continue"/>
            <w:vAlign w:val="center"/>
          </w:tcPr>
          <w:p>
            <w:pPr>
              <w:spacing w:line="360" w:lineRule="auto"/>
              <w:jc w:val="center"/>
              <w:rPr>
                <w:rFonts w:ascii="宋体" w:hAnsi="宋体" w:cs="宋体"/>
                <w:color w:val="auto"/>
                <w:sz w:val="24"/>
              </w:rPr>
            </w:pPr>
          </w:p>
        </w:tc>
      </w:tr>
    </w:tbl>
    <w:p>
      <w:pPr>
        <w:pStyle w:val="2"/>
        <w:rPr>
          <w:rFonts w:ascii="宋体" w:hAnsi="宋体" w:cs="宋体"/>
          <w:b/>
          <w:bCs/>
          <w:color w:val="auto"/>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6"/>
        <w:shd w:val="clear" w:color="auto" w:fill="FFFFFF"/>
        <w:tabs>
          <w:tab w:val="left" w:pos="3772"/>
        </w:tabs>
        <w:spacing w:before="0" w:beforeAutospacing="0" w:after="0" w:afterAutospacing="0"/>
        <w:ind w:firstLine="572" w:firstLineChars="200"/>
        <w:jc w:val="both"/>
        <w:rPr>
          <w:color w:val="auto"/>
          <w:spacing w:val="3"/>
          <w:sz w:val="28"/>
          <w:szCs w:val="28"/>
        </w:rPr>
      </w:pPr>
      <w:r>
        <w:rPr>
          <w:rFonts w:hint="eastAsia"/>
          <w:color w:val="auto"/>
          <w:spacing w:val="3"/>
          <w:sz w:val="28"/>
          <w:szCs w:val="28"/>
        </w:rPr>
        <w:t>（三）核心素养的培养</w:t>
      </w:r>
    </w:p>
    <w:p>
      <w:pPr>
        <w:pStyle w:val="6"/>
        <w:shd w:val="clear" w:color="auto" w:fill="FFFFFF"/>
        <w:spacing w:before="0" w:beforeAutospacing="0" w:after="0" w:afterAutospacing="0"/>
        <w:ind w:firstLine="572" w:firstLineChars="200"/>
        <w:jc w:val="both"/>
        <w:rPr>
          <w:color w:val="auto"/>
          <w:spacing w:val="3"/>
          <w:sz w:val="28"/>
          <w:szCs w:val="28"/>
        </w:rPr>
      </w:pPr>
      <w:r>
        <w:rPr>
          <w:rFonts w:hint="eastAsia"/>
          <w:color w:val="auto"/>
          <w:spacing w:val="3"/>
          <w:sz w:val="28"/>
          <w:szCs w:val="28"/>
        </w:rPr>
        <w:t>为贯彻落实党的</w:t>
      </w:r>
      <w:r>
        <w:rPr>
          <w:rFonts w:hint="eastAsia"/>
          <w:color w:val="auto"/>
          <w:spacing w:val="3"/>
          <w:sz w:val="28"/>
          <w:szCs w:val="28"/>
          <w:lang w:eastAsia="zh-CN"/>
        </w:rPr>
        <w:t>二十大</w:t>
      </w:r>
      <w:r>
        <w:rPr>
          <w:rFonts w:hint="eastAsia"/>
          <w:color w:val="auto"/>
          <w:spacing w:val="3"/>
          <w:sz w:val="28"/>
          <w:szCs w:val="28"/>
        </w:rPr>
        <w:t>精神和全国教育大会精神，加强和改进中等职业学校德育工作，特制定我校电子商务专业“核心素养培养”</w:t>
      </w:r>
      <w:r>
        <w:rPr>
          <w:rFonts w:hint="eastAsia"/>
          <w:color w:val="auto"/>
          <w:spacing w:val="3"/>
          <w:sz w:val="28"/>
          <w:szCs w:val="28"/>
          <w:lang w:val="en-US" w:eastAsia="zh-CN"/>
        </w:rPr>
        <w:t>活动</w:t>
      </w:r>
      <w:r>
        <w:rPr>
          <w:rFonts w:hint="eastAsia"/>
          <w:color w:val="auto"/>
          <w:spacing w:val="3"/>
          <w:sz w:val="28"/>
          <w:szCs w:val="28"/>
        </w:rPr>
        <w:t>一览表。</w:t>
      </w:r>
    </w:p>
    <w:p>
      <w:pPr>
        <w:pStyle w:val="6"/>
        <w:shd w:val="clear" w:color="auto" w:fill="FFFFFF"/>
        <w:spacing w:before="0" w:beforeAutospacing="0" w:after="0" w:afterAutospacing="0"/>
        <w:ind w:firstLine="572" w:firstLineChars="200"/>
        <w:jc w:val="both"/>
        <w:rPr>
          <w:color w:val="auto"/>
          <w:spacing w:val="3"/>
          <w:sz w:val="28"/>
          <w:szCs w:val="28"/>
        </w:rPr>
      </w:pPr>
      <w:r>
        <w:rPr>
          <w:rFonts w:hint="eastAsia"/>
          <w:color w:val="auto"/>
          <w:spacing w:val="3"/>
          <w:sz w:val="28"/>
          <w:szCs w:val="28"/>
        </w:rPr>
        <w:t>电子商务专业“核心素养培养”活动要以习近平新时代中国特色社会主义思想为指导，全面贯彻党的教育方针，把立德树人融入思想道德教育、文化知识教育、社会实践教育各环节，紧紧围绕育人目的设计开展德育活动，教育引导学生在坚定理想信念、厚植爱国情怀、加强品德修养、培养奋斗精神、增强综合素质上下功夫，促进学生全面发展、健康成长。</w:t>
      </w:r>
    </w:p>
    <w:p>
      <w:pPr>
        <w:pStyle w:val="6"/>
        <w:shd w:val="clear" w:color="auto" w:fill="FFFFFF"/>
        <w:spacing w:before="0" w:beforeAutospacing="0" w:after="0" w:afterAutospacing="0"/>
        <w:ind w:firstLine="572" w:firstLineChars="200"/>
        <w:jc w:val="both"/>
        <w:rPr>
          <w:color w:val="auto"/>
          <w:spacing w:val="3"/>
          <w:sz w:val="28"/>
          <w:szCs w:val="28"/>
        </w:rPr>
      </w:pPr>
      <w:r>
        <w:rPr>
          <w:rFonts w:hint="eastAsia"/>
          <w:color w:val="auto"/>
          <w:spacing w:val="3"/>
          <w:sz w:val="28"/>
          <w:szCs w:val="28"/>
        </w:rPr>
        <w:t>“核心素养培养”活动坚持活动育人、实践育人、以文化人，</w:t>
      </w:r>
      <w:r>
        <w:rPr>
          <w:rFonts w:hint="eastAsia"/>
          <w:color w:val="auto"/>
          <w:spacing w:val="3"/>
          <w:sz w:val="28"/>
          <w:szCs w:val="28"/>
          <w:lang w:val="en-US" w:eastAsia="zh-CN"/>
        </w:rPr>
        <w:t>现已</w:t>
      </w:r>
      <w:r>
        <w:rPr>
          <w:rFonts w:hint="eastAsia"/>
          <w:color w:val="auto"/>
          <w:spacing w:val="3"/>
          <w:sz w:val="28"/>
          <w:szCs w:val="28"/>
        </w:rPr>
        <w:t>将“核心素养培养”活动纳入学校整体德育工作中，引导全体学生广泛参与，让每位</w:t>
      </w:r>
      <w:r>
        <w:rPr>
          <w:rFonts w:hint="eastAsia"/>
          <w:color w:val="auto"/>
          <w:spacing w:val="3"/>
          <w:sz w:val="28"/>
          <w:szCs w:val="28"/>
          <w:lang w:val="en-US" w:eastAsia="zh-CN"/>
        </w:rPr>
        <w:t>电子商务专业学生</w:t>
      </w:r>
      <w:r>
        <w:rPr>
          <w:rFonts w:hint="eastAsia"/>
          <w:color w:val="auto"/>
          <w:spacing w:val="3"/>
          <w:sz w:val="28"/>
          <w:szCs w:val="28"/>
        </w:rPr>
        <w:t>在校期间至少加入一个学生社团、发展一项兴趣爱好、参加一次竞赛竞技、参与一项志愿服务、展示一项才艺特长。注重人人参与，达到育人实效。</w:t>
      </w:r>
    </w:p>
    <w:p>
      <w:pPr>
        <w:pStyle w:val="6"/>
        <w:shd w:val="clear" w:color="auto" w:fill="FFFFFF"/>
        <w:spacing w:before="0" w:beforeAutospacing="0" w:after="0" w:afterAutospacing="0"/>
        <w:ind w:firstLine="572" w:firstLineChars="200"/>
        <w:jc w:val="both"/>
        <w:rPr>
          <w:rFonts w:hint="eastAsia"/>
          <w:color w:val="auto"/>
          <w:spacing w:val="3"/>
          <w:sz w:val="28"/>
          <w:szCs w:val="28"/>
        </w:rPr>
      </w:pPr>
      <w:r>
        <w:rPr>
          <w:rFonts w:hint="eastAsia"/>
          <w:color w:val="auto"/>
          <w:spacing w:val="3"/>
          <w:sz w:val="28"/>
          <w:szCs w:val="28"/>
          <w:lang w:val="en-US" w:eastAsia="zh-CN"/>
        </w:rPr>
        <w:t>我们将</w:t>
      </w:r>
      <w:r>
        <w:rPr>
          <w:rFonts w:hint="eastAsia"/>
          <w:color w:val="auto"/>
          <w:spacing w:val="3"/>
          <w:sz w:val="28"/>
          <w:szCs w:val="28"/>
        </w:rPr>
        <w:t>德育活动的开展与思想政治课教学相结合，与学生日常管理相结合，与创建文明校园相结合，与职业指导相结合，推进活动常态化规范化。</w:t>
      </w:r>
    </w:p>
    <w:p>
      <w:pPr>
        <w:pStyle w:val="6"/>
        <w:shd w:val="clear" w:color="auto" w:fill="FFFFFF"/>
        <w:spacing w:before="0" w:beforeAutospacing="0" w:after="0" w:afterAutospacing="0"/>
        <w:ind w:firstLine="572" w:firstLineChars="200"/>
        <w:jc w:val="both"/>
        <w:rPr>
          <w:color w:val="auto"/>
          <w:spacing w:val="3"/>
          <w:sz w:val="28"/>
          <w:szCs w:val="28"/>
        </w:rPr>
      </w:pPr>
      <w:r>
        <w:rPr>
          <w:rFonts w:hint="eastAsia"/>
          <w:color w:val="auto"/>
          <w:spacing w:val="3"/>
          <w:sz w:val="28"/>
          <w:szCs w:val="28"/>
        </w:rPr>
        <w:t>具体活动内容见下表</w:t>
      </w:r>
    </w:p>
    <w:p>
      <w:pPr>
        <w:pStyle w:val="6"/>
        <w:shd w:val="clear" w:color="auto" w:fill="FFFFFF"/>
        <w:spacing w:before="0" w:beforeAutospacing="0" w:after="0" w:afterAutospacing="0" w:line="360" w:lineRule="auto"/>
        <w:jc w:val="center"/>
        <w:rPr>
          <w:bCs/>
          <w:color w:val="auto"/>
          <w:spacing w:val="3"/>
          <w:sz w:val="28"/>
          <w:szCs w:val="28"/>
        </w:rPr>
      </w:pPr>
      <w:r>
        <w:rPr>
          <w:rFonts w:hint="eastAsia"/>
          <w:b/>
          <w:color w:val="auto"/>
          <w:spacing w:val="3"/>
          <w:sz w:val="28"/>
          <w:szCs w:val="28"/>
        </w:rPr>
        <w:t>表1</w:t>
      </w:r>
      <w:r>
        <w:rPr>
          <w:rFonts w:hint="eastAsia"/>
          <w:b/>
          <w:color w:val="auto"/>
          <w:spacing w:val="3"/>
          <w:sz w:val="28"/>
          <w:szCs w:val="28"/>
          <w:lang w:val="en-US" w:eastAsia="zh-CN"/>
        </w:rPr>
        <w:t>6</w:t>
      </w:r>
      <w:r>
        <w:rPr>
          <w:rFonts w:hint="eastAsia"/>
          <w:b/>
          <w:color w:val="auto"/>
          <w:spacing w:val="3"/>
          <w:sz w:val="28"/>
          <w:szCs w:val="28"/>
        </w:rPr>
        <w:t>.</w:t>
      </w:r>
      <w:r>
        <w:rPr>
          <w:rFonts w:hint="eastAsia"/>
          <w:color w:val="auto"/>
          <w:spacing w:val="3"/>
          <w:sz w:val="28"/>
          <w:szCs w:val="28"/>
        </w:rPr>
        <w:t>电子商务专业</w:t>
      </w:r>
      <w:r>
        <w:rPr>
          <w:rFonts w:hint="eastAsia"/>
          <w:bCs/>
          <w:color w:val="auto"/>
          <w:spacing w:val="3"/>
          <w:sz w:val="28"/>
          <w:szCs w:val="28"/>
        </w:rPr>
        <w:t>“</w:t>
      </w:r>
      <w:r>
        <w:rPr>
          <w:rFonts w:hint="eastAsia"/>
          <w:color w:val="auto"/>
          <w:spacing w:val="3"/>
          <w:sz w:val="28"/>
          <w:szCs w:val="28"/>
        </w:rPr>
        <w:t>核心素养培养</w:t>
      </w:r>
      <w:r>
        <w:rPr>
          <w:rFonts w:hint="eastAsia"/>
          <w:bCs/>
          <w:color w:val="auto"/>
          <w:spacing w:val="3"/>
          <w:sz w:val="28"/>
          <w:szCs w:val="28"/>
        </w:rPr>
        <w:t>”活动一览表</w:t>
      </w:r>
    </w:p>
    <w:p>
      <w:pPr>
        <w:pStyle w:val="6"/>
        <w:shd w:val="clear" w:color="auto" w:fill="FFFFFF"/>
        <w:spacing w:before="0" w:beforeAutospacing="0" w:after="0" w:afterAutospacing="0" w:line="360" w:lineRule="auto"/>
        <w:jc w:val="center"/>
        <w:rPr>
          <w:bCs/>
          <w:color w:val="auto"/>
          <w:spacing w:val="3"/>
          <w:sz w:val="28"/>
          <w:szCs w:val="28"/>
        </w:rPr>
      </w:pPr>
    </w:p>
    <w:p>
      <w:pPr>
        <w:pStyle w:val="6"/>
        <w:shd w:val="clear" w:color="auto" w:fill="FFFFFF"/>
        <w:spacing w:before="0" w:beforeAutospacing="0" w:after="0" w:afterAutospacing="0" w:line="360" w:lineRule="auto"/>
        <w:jc w:val="center"/>
        <w:rPr>
          <w:bCs/>
          <w:color w:val="auto"/>
          <w:spacing w:val="3"/>
          <w:sz w:val="28"/>
          <w:szCs w:val="28"/>
        </w:rPr>
      </w:pPr>
    </w:p>
    <w:p>
      <w:pPr>
        <w:pStyle w:val="6"/>
        <w:shd w:val="clear" w:color="auto" w:fill="FFFFFF"/>
        <w:spacing w:before="0" w:beforeAutospacing="0" w:after="0" w:afterAutospacing="0" w:line="360" w:lineRule="auto"/>
        <w:jc w:val="center"/>
        <w:rPr>
          <w:color w:val="auto"/>
          <w:spacing w:val="3"/>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8"/>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366"/>
        <w:gridCol w:w="3844"/>
        <w:gridCol w:w="2017"/>
        <w:gridCol w:w="175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rPr>
            </w:pPr>
            <w:r>
              <w:rPr>
                <w:rFonts w:hint="eastAsia" w:ascii="宋体" w:hAnsi="宋体" w:cs="宋体"/>
                <w:color w:val="auto"/>
                <w:kern w:val="0"/>
                <w:sz w:val="24"/>
                <w:szCs w:val="24"/>
              </w:rPr>
              <w:t>学期</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rPr>
            </w:pPr>
            <w:r>
              <w:rPr>
                <w:rFonts w:hint="eastAsia" w:ascii="宋体" w:hAnsi="宋体" w:cs="宋体"/>
                <w:color w:val="auto"/>
                <w:kern w:val="0"/>
                <w:sz w:val="24"/>
                <w:szCs w:val="24"/>
              </w:rPr>
              <w:t>活动内容</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活动组织形式</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活动时间</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负责部门</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第一学年第一学期</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入学心理教育</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讲座</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开学第一周</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公共课教研组</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入学生活习惯教育</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班会+实操演练</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开学前两周</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政教处</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学习习惯养成教育</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班会，</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开学第三周第一次班会，各科目第一次课</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教导处</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是一个长期活动，各科目任课教师要注意追踪学生学习中的问题，间隔一段时间进行问题汇总并集中解决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国防教育</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讲座</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每周五下午</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政教处</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法制教育</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参观校内法治教育基地，进行模拟法庭演练</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十月份</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公共课教研组</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宋体" w:hAnsi="宋体" w:cs="宋体"/>
                <w:color w:val="auto"/>
                <w:kern w:val="0"/>
                <w:sz w:val="24"/>
                <w:szCs w:val="24"/>
              </w:rPr>
            </w:pP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禁毒知识宣传</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lang w:val="en-US"/>
              </w:rPr>
            </w:pPr>
            <w:r>
              <w:rPr>
                <w:rFonts w:hint="eastAsia" w:ascii="宋体" w:hAnsi="宋体" w:cs="宋体"/>
                <w:color w:val="auto"/>
                <w:kern w:val="0"/>
                <w:sz w:val="24"/>
                <w:szCs w:val="24"/>
                <w:lang w:val="en-US" w:eastAsia="zh-CN"/>
              </w:rPr>
              <w:t>参观校内禁毒教育基地，观看禁毒教育宣传片</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十一月份</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公共课教研组</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第一学年第</w:t>
            </w:r>
            <w:r>
              <w:rPr>
                <w:rFonts w:hint="eastAsia" w:ascii="宋体" w:hAnsi="宋体" w:cs="宋体"/>
                <w:color w:val="auto"/>
                <w:kern w:val="0"/>
                <w:sz w:val="24"/>
                <w:szCs w:val="24"/>
                <w:lang w:val="en-US" w:eastAsia="zh-CN"/>
              </w:rPr>
              <w:t>二</w:t>
            </w:r>
            <w:r>
              <w:rPr>
                <w:rFonts w:hint="eastAsia" w:ascii="宋体" w:hAnsi="宋体" w:cs="宋体"/>
                <w:color w:val="auto"/>
                <w:kern w:val="0"/>
                <w:sz w:val="24"/>
                <w:szCs w:val="24"/>
              </w:rPr>
              <w:t>学期</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学雷锋活动</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组织学生参与活动，弘扬雷锋精神</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三月份</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团委</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color w:val="auto"/>
                <w:kern w:val="0"/>
                <w:sz w:val="24"/>
                <w:szCs w:val="24"/>
              </w:rPr>
            </w:pP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职业教育活动周</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根据学校安排完成分配给电子商务专业的各项任务</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五月份</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实训处</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color w:val="auto"/>
                <w:kern w:val="0"/>
                <w:sz w:val="24"/>
                <w:szCs w:val="24"/>
              </w:rPr>
            </w:pP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工匠精神进校园</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请乡宁县本地优秀工匠进校园做讲座</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周五下午</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实训处</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国防教育</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讲座</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周五下午</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政教处</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国防教育与工匠精神进校园活动为依次进行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环保我先行</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讲座、张贴宣传画报、学生演讲、征文等</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九月份</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教导处</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384"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第</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二</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学</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年</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第</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学</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期</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工匠精神进校园</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观看世界技能大赛冠军得主纪录片，大国工匠宣传片</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每个月第四周周五下午</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实训处</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国防教育</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讲座</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周五下午</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政教处</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国防教育与工匠精神进校园活动为依次轮替进行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学雷锋活动</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组织学生参与活动，弘扬雷锋精神</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三月份</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团委</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84"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第</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二</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学</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年</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第</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二</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期</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就业知识讲座</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讲座</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四月份、五月份</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招生就业办</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邀请相关企业负责人进校园与学生面对面沟通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职业教育活动周</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根据学校安排完成分配给电子商务专业的各项任务</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五月份</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实训处</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职业生涯规划</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征文、演讲</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六月份</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教导处、公共课教研组</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国防教育</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讲座</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周五下午</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政教处</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384"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第</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三</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学</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年</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第</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学</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期</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礼仪培训</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安排礼仪课教师统一组织学生集体学习</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九月份</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公共课教研组</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理想前途教育</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优秀毕业生给学生做讲座</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十月份</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团委</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384" w:type="dxa"/>
            <w:vMerge w:val="restart"/>
            <w:vAlign w:val="center"/>
          </w:tcPr>
          <w:p>
            <w:pPr>
              <w:pStyle w:val="2"/>
              <w:jc w:val="center"/>
              <w:rPr>
                <w:rFonts w:hint="eastAsia"/>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第</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三</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学</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年</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第</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二</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学</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期</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就业心理辅导</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给顶岗实习的学生做心理辅导</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学生顶岗实习期间</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公共课教研组、招生就业办</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辅导形式灵活多样，分为集体辅导和个别辅导两种，可在实习地点对学生辅导，也可采用线上的方式进行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kern w:val="0"/>
                <w:sz w:val="24"/>
                <w:szCs w:val="24"/>
              </w:rPr>
            </w:pP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毕业教育</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对顶岗实习学生进行毕业教育</w:t>
            </w:r>
          </w:p>
        </w:tc>
        <w:tc>
          <w:tcPr>
            <w:tcW w:w="2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学生顶岗实习期间</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就业办</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cs="宋体"/>
                <w:color w:val="auto"/>
                <w:kern w:val="0"/>
                <w:sz w:val="24"/>
                <w:szCs w:val="24"/>
              </w:rPr>
            </w:pPr>
          </w:p>
        </w:tc>
      </w:tr>
    </w:tbl>
    <w:p>
      <w:pPr>
        <w:pStyle w:val="6"/>
        <w:shd w:val="clear" w:color="auto" w:fill="FFFFFF"/>
        <w:spacing w:before="0" w:beforeAutospacing="0" w:after="0" w:afterAutospacing="0" w:line="360" w:lineRule="auto"/>
        <w:jc w:val="center"/>
        <w:rPr>
          <w:color w:val="auto"/>
          <w:spacing w:val="3"/>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6"/>
        <w:shd w:val="clear" w:color="auto" w:fill="FFFFFF"/>
        <w:spacing w:before="0" w:beforeAutospacing="0" w:after="0" w:afterAutospacing="0" w:line="360" w:lineRule="auto"/>
        <w:jc w:val="center"/>
        <w:rPr>
          <w:color w:val="auto"/>
          <w:spacing w:val="3"/>
          <w:sz w:val="28"/>
          <w:szCs w:val="28"/>
        </w:rPr>
      </w:pPr>
    </w:p>
    <w:p>
      <w:pPr>
        <w:adjustRightIn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（三）教学资源</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专业教学资源应能够满足学生专业学习、教师专业教学研究、教学实施和社会服务需要。严格执行国家和省（区、市）关于教材选用的有关要求，健全本校教材选用制度。根据需要组织编写校本教材，开发教学资源。</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1.互联网教学资源：</w:t>
      </w:r>
    </w:p>
    <w:p>
      <w:pPr>
        <w:pStyle w:val="15"/>
        <w:ind w:firstLine="480" w:firstLineChars="0"/>
        <w:rPr>
          <w:rFonts w:cs="宋体"/>
          <w:b w:val="0"/>
          <w:color w:val="auto"/>
          <w:sz w:val="28"/>
          <w:szCs w:val="28"/>
        </w:rPr>
      </w:pPr>
      <w:r>
        <w:rPr>
          <w:rFonts w:hint="eastAsia" w:cs="宋体"/>
          <w:b w:val="0"/>
          <w:color w:val="auto"/>
          <w:sz w:val="28"/>
          <w:szCs w:val="28"/>
        </w:rPr>
        <w:t>必读资料</w:t>
      </w:r>
    </w:p>
    <w:p>
      <w:pPr>
        <w:widowControl/>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（1）淘宝、京东、亚马逊平台开店要求</w:t>
      </w:r>
    </w:p>
    <w:p>
      <w:pPr>
        <w:pStyle w:val="2"/>
        <w:ind w:firstLine="560" w:firstLineChars="200"/>
        <w:rPr>
          <w:rFonts w:ascii="宋体" w:hAnsi="宋体" w:cs="宋体"/>
          <w:color w:val="auto"/>
          <w:sz w:val="28"/>
          <w:szCs w:val="28"/>
        </w:rPr>
      </w:pPr>
      <w:r>
        <w:rPr>
          <w:rFonts w:hint="eastAsia" w:ascii="宋体" w:hAnsi="宋体" w:cs="宋体"/>
          <w:color w:val="auto"/>
          <w:sz w:val="28"/>
          <w:szCs w:val="28"/>
        </w:rPr>
        <w:t>（2）移动公众号，企业号运营常识</w:t>
      </w:r>
    </w:p>
    <w:p>
      <w:pPr>
        <w:pStyle w:val="2"/>
        <w:ind w:firstLine="560" w:firstLineChars="200"/>
        <w:rPr>
          <w:rFonts w:ascii="宋体" w:hAnsi="宋体" w:cs="宋体"/>
          <w:color w:val="auto"/>
          <w:sz w:val="28"/>
          <w:szCs w:val="28"/>
        </w:rPr>
      </w:pPr>
      <w:r>
        <w:rPr>
          <w:rFonts w:hint="eastAsia" w:ascii="宋体" w:hAnsi="宋体" w:cs="宋体"/>
          <w:color w:val="auto"/>
          <w:sz w:val="28"/>
          <w:szCs w:val="28"/>
        </w:rPr>
        <w:t>（3）电子商务专业发展趋势</w:t>
      </w:r>
    </w:p>
    <w:p>
      <w:pPr>
        <w:pStyle w:val="2"/>
        <w:ind w:firstLine="560" w:firstLineChars="200"/>
        <w:rPr>
          <w:rFonts w:ascii="宋体" w:hAnsi="宋体" w:cs="宋体"/>
          <w:color w:val="auto"/>
          <w:sz w:val="28"/>
          <w:szCs w:val="28"/>
        </w:rPr>
      </w:pPr>
      <w:r>
        <w:rPr>
          <w:rFonts w:hint="eastAsia" w:ascii="宋体" w:hAnsi="宋体" w:cs="宋体"/>
          <w:color w:val="auto"/>
          <w:sz w:val="28"/>
          <w:szCs w:val="28"/>
        </w:rPr>
        <w:t>（4）电子商务行业发展相关报道</w:t>
      </w:r>
    </w:p>
    <w:p>
      <w:pPr>
        <w:pStyle w:val="2"/>
        <w:ind w:firstLine="560" w:firstLineChars="200"/>
        <w:rPr>
          <w:rFonts w:ascii="宋体" w:hAnsi="宋体" w:cs="宋体"/>
          <w:color w:val="auto"/>
          <w:sz w:val="28"/>
          <w:szCs w:val="28"/>
        </w:rPr>
      </w:pPr>
      <w:r>
        <w:rPr>
          <w:rFonts w:hint="eastAsia" w:ascii="宋体" w:hAnsi="宋体" w:cs="宋体"/>
          <w:color w:val="auto"/>
          <w:sz w:val="28"/>
          <w:szCs w:val="28"/>
        </w:rPr>
        <w:t>（5）淘宝大学（开店、装修、运营的免费课程）</w:t>
      </w:r>
    </w:p>
    <w:p>
      <w:pPr>
        <w:pStyle w:val="2"/>
        <w:ind w:firstLine="560" w:firstLineChars="200"/>
        <w:rPr>
          <w:rFonts w:ascii="宋体" w:hAnsi="宋体" w:cs="宋体"/>
          <w:color w:val="auto"/>
          <w:sz w:val="28"/>
          <w:szCs w:val="28"/>
        </w:rPr>
      </w:pPr>
      <w:r>
        <w:rPr>
          <w:rFonts w:hint="eastAsia" w:ascii="宋体" w:hAnsi="宋体" w:cs="宋体"/>
          <w:color w:val="auto"/>
          <w:sz w:val="28"/>
          <w:szCs w:val="28"/>
        </w:rPr>
        <w:t>（6）博导电子商务教学平台上的免费内容</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2.图书馆教学资源：</w:t>
      </w:r>
    </w:p>
    <w:p>
      <w:pPr>
        <w:pStyle w:val="15"/>
        <w:spacing w:line="240" w:lineRule="auto"/>
        <w:ind w:left="480" w:firstLine="0" w:firstLineChars="0"/>
        <w:rPr>
          <w:rStyle w:val="16"/>
          <w:rFonts w:hint="eastAsia" w:ascii="宋体" w:hAnsi="宋体" w:eastAsia="宋体" w:cs="宋体"/>
          <w:b w:val="0"/>
          <w:bCs/>
          <w:color w:val="auto"/>
          <w:sz w:val="28"/>
          <w:szCs w:val="28"/>
        </w:rPr>
      </w:pPr>
      <w:r>
        <w:rPr>
          <w:rFonts w:hint="eastAsia" w:cs="宋体"/>
          <w:b w:val="0"/>
          <w:color w:val="auto"/>
          <w:sz w:val="28"/>
          <w:szCs w:val="28"/>
        </w:rPr>
        <w:t>（1）</w:t>
      </w:r>
      <w:r>
        <w:rPr>
          <w:rStyle w:val="16"/>
          <w:rFonts w:hint="eastAsia" w:ascii="宋体" w:hAnsi="宋体" w:eastAsia="宋体" w:cs="宋体"/>
          <w:b w:val="0"/>
          <w:bCs/>
          <w:color w:val="auto"/>
          <w:sz w:val="28"/>
          <w:szCs w:val="28"/>
        </w:rPr>
        <w:t>十二五规划教材：</w:t>
      </w:r>
    </w:p>
    <w:p>
      <w:pPr>
        <w:pStyle w:val="15"/>
        <w:spacing w:line="240" w:lineRule="auto"/>
        <w:ind w:left="480" w:firstLine="0" w:firstLineChars="0"/>
        <w:jc w:val="center"/>
        <w:rPr>
          <w:rStyle w:val="16"/>
          <w:rFonts w:ascii="宋体" w:hAnsi="宋体" w:eastAsia="宋体" w:cs="宋体"/>
          <w:b w:val="0"/>
          <w:bCs/>
          <w:color w:val="auto"/>
          <w:sz w:val="28"/>
          <w:szCs w:val="28"/>
        </w:rPr>
      </w:pPr>
      <w:r>
        <w:rPr>
          <w:rFonts w:hint="eastAsia" w:cs="宋体"/>
          <w:color w:val="auto"/>
          <w:sz w:val="28"/>
          <w:szCs w:val="28"/>
        </w:rPr>
        <w:t>表1</w:t>
      </w:r>
      <w:r>
        <w:rPr>
          <w:rFonts w:hint="eastAsia" w:cs="宋体"/>
          <w:color w:val="auto"/>
          <w:sz w:val="28"/>
          <w:szCs w:val="28"/>
          <w:lang w:val="en-US" w:eastAsia="zh-CN"/>
        </w:rPr>
        <w:t>7</w:t>
      </w:r>
      <w:r>
        <w:rPr>
          <w:rFonts w:hint="eastAsia" w:cs="宋体"/>
          <w:color w:val="auto"/>
          <w:sz w:val="28"/>
          <w:szCs w:val="28"/>
        </w:rPr>
        <w:t>.</w:t>
      </w:r>
      <w:r>
        <w:rPr>
          <w:rFonts w:hint="eastAsia" w:cs="宋体"/>
          <w:b w:val="0"/>
          <w:bCs/>
          <w:color w:val="auto"/>
          <w:kern w:val="0"/>
          <w:sz w:val="32"/>
          <w:szCs w:val="32"/>
        </w:rPr>
        <w:t>电子商务专业“十二五”规划教材</w:t>
      </w:r>
    </w:p>
    <w:tbl>
      <w:tblPr>
        <w:tblStyle w:val="7"/>
        <w:tblW w:w="8804" w:type="dxa"/>
        <w:tblInd w:w="93" w:type="dxa"/>
        <w:tblLayout w:type="autofit"/>
        <w:tblCellMar>
          <w:top w:w="0" w:type="dxa"/>
          <w:left w:w="108" w:type="dxa"/>
          <w:bottom w:w="0" w:type="dxa"/>
          <w:right w:w="108" w:type="dxa"/>
        </w:tblCellMar>
      </w:tblPr>
      <w:tblGrid>
        <w:gridCol w:w="501"/>
        <w:gridCol w:w="2532"/>
        <w:gridCol w:w="1944"/>
        <w:gridCol w:w="1842"/>
        <w:gridCol w:w="1985"/>
      </w:tblGrid>
      <w:tr>
        <w:tblPrEx>
          <w:tblCellMar>
            <w:top w:w="0" w:type="dxa"/>
            <w:left w:w="108" w:type="dxa"/>
            <w:bottom w:w="0" w:type="dxa"/>
            <w:right w:w="108" w:type="dxa"/>
          </w:tblCellMar>
        </w:tblPrEx>
        <w:trPr>
          <w:cantSplit/>
          <w:trHeight w:val="615" w:hRule="atLeast"/>
          <w:tblHeader/>
        </w:trPr>
        <w:tc>
          <w:tcPr>
            <w:tcW w:w="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25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教材名称</w:t>
            </w:r>
          </w:p>
        </w:tc>
        <w:tc>
          <w:tcPr>
            <w:tcW w:w="19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出版社</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主编</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书号</w:t>
            </w:r>
          </w:p>
        </w:tc>
      </w:tr>
      <w:tr>
        <w:tblPrEx>
          <w:tblCellMar>
            <w:top w:w="0" w:type="dxa"/>
            <w:left w:w="108" w:type="dxa"/>
            <w:bottom w:w="0" w:type="dxa"/>
            <w:right w:w="108" w:type="dxa"/>
          </w:tblCellMar>
        </w:tblPrEx>
        <w:trPr>
          <w:cantSplit/>
          <w:trHeight w:val="615" w:hRule="atLeast"/>
          <w:tblHeader/>
        </w:trPr>
        <w:tc>
          <w:tcPr>
            <w:tcW w:w="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25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电子商务技能实训教程</w:t>
            </w:r>
          </w:p>
        </w:tc>
        <w:tc>
          <w:tcPr>
            <w:tcW w:w="19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科学出版社</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刘春青</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9787030350336</w:t>
            </w:r>
          </w:p>
        </w:tc>
      </w:tr>
      <w:tr>
        <w:tblPrEx>
          <w:tblCellMar>
            <w:top w:w="0" w:type="dxa"/>
            <w:left w:w="108" w:type="dxa"/>
            <w:bottom w:w="0" w:type="dxa"/>
            <w:right w:w="108" w:type="dxa"/>
          </w:tblCellMar>
        </w:tblPrEx>
        <w:trPr>
          <w:cantSplit/>
          <w:trHeight w:val="615" w:hRule="atLeast"/>
          <w:tblHeader/>
        </w:trPr>
        <w:tc>
          <w:tcPr>
            <w:tcW w:w="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25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电子商务基础</w:t>
            </w:r>
          </w:p>
        </w:tc>
        <w:tc>
          <w:tcPr>
            <w:tcW w:w="19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东北财经大学出版社</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滕芫</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9787565408830</w:t>
            </w:r>
          </w:p>
        </w:tc>
      </w:tr>
      <w:tr>
        <w:tblPrEx>
          <w:tblCellMar>
            <w:top w:w="0" w:type="dxa"/>
            <w:left w:w="108" w:type="dxa"/>
            <w:bottom w:w="0" w:type="dxa"/>
            <w:right w:w="108" w:type="dxa"/>
          </w:tblCellMar>
        </w:tblPrEx>
        <w:trPr>
          <w:cantSplit/>
          <w:trHeight w:val="615" w:hRule="atLeast"/>
          <w:tblHeader/>
        </w:trPr>
        <w:tc>
          <w:tcPr>
            <w:tcW w:w="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25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电子商务实务</w:t>
            </w:r>
          </w:p>
        </w:tc>
        <w:tc>
          <w:tcPr>
            <w:tcW w:w="19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 高等教育出版社</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陈德人，徐林海，桂海进</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9787040403411</w:t>
            </w:r>
          </w:p>
        </w:tc>
      </w:tr>
    </w:tbl>
    <w:p>
      <w:pPr>
        <w:pStyle w:val="15"/>
        <w:spacing w:line="240" w:lineRule="auto"/>
        <w:ind w:left="480" w:firstLine="0" w:firstLineChars="0"/>
        <w:rPr>
          <w:rFonts w:cs="宋体"/>
          <w:b w:val="0"/>
          <w:bCs/>
          <w:color w:val="auto"/>
          <w:sz w:val="28"/>
          <w:szCs w:val="28"/>
        </w:rPr>
      </w:pPr>
      <w:r>
        <w:rPr>
          <w:rFonts w:hint="eastAsia" w:cs="宋体"/>
          <w:b w:val="0"/>
          <w:color w:val="auto"/>
          <w:sz w:val="28"/>
          <w:szCs w:val="28"/>
        </w:rPr>
        <w:t>（2）</w:t>
      </w:r>
      <w:r>
        <w:rPr>
          <w:rStyle w:val="16"/>
          <w:rFonts w:hint="eastAsia" w:ascii="宋体" w:hAnsi="宋体" w:eastAsia="宋体" w:cs="宋体"/>
          <w:b w:val="0"/>
          <w:bCs/>
          <w:color w:val="auto"/>
          <w:sz w:val="28"/>
          <w:szCs w:val="28"/>
        </w:rPr>
        <w:t>校本教材：预计开发四门校本教材</w:t>
      </w:r>
      <w:r>
        <w:rPr>
          <w:rFonts w:hint="eastAsia" w:cs="宋体"/>
          <w:b w:val="0"/>
          <w:bCs/>
          <w:color w:val="auto"/>
          <w:sz w:val="28"/>
          <w:szCs w:val="28"/>
        </w:rPr>
        <w:t>网店美工、电子商务客户服务技巧、网店运营实务和移动端电商操作实务</w:t>
      </w:r>
    </w:p>
    <w:p>
      <w:pPr>
        <w:pStyle w:val="15"/>
        <w:spacing w:line="240" w:lineRule="auto"/>
        <w:ind w:left="480" w:firstLine="0" w:firstLineChars="0"/>
        <w:rPr>
          <w:rFonts w:cs="宋体"/>
          <w:color w:val="auto"/>
          <w:sz w:val="28"/>
          <w:szCs w:val="28"/>
        </w:rPr>
      </w:pPr>
      <w:r>
        <w:rPr>
          <w:rFonts w:hint="eastAsia" w:cs="宋体"/>
          <w:b w:val="0"/>
          <w:color w:val="auto"/>
          <w:sz w:val="28"/>
          <w:szCs w:val="28"/>
        </w:rPr>
        <w:t>（3）拓展阅读资料：</w:t>
      </w:r>
      <w:r>
        <w:rPr>
          <w:rFonts w:cs="宋体"/>
          <w:color w:val="auto"/>
          <w:sz w:val="28"/>
          <w:szCs w:val="28"/>
        </w:rPr>
        <w:t xml:space="preserve"> </w:t>
      </w:r>
    </w:p>
    <w:p>
      <w:pPr>
        <w:pStyle w:val="15"/>
        <w:ind w:firstLine="1546" w:firstLineChars="550"/>
        <w:rPr>
          <w:rFonts w:cs="宋体"/>
          <w:b w:val="0"/>
          <w:color w:val="auto"/>
          <w:sz w:val="28"/>
          <w:szCs w:val="28"/>
        </w:rPr>
      </w:pPr>
      <w:r>
        <w:rPr>
          <w:rFonts w:hint="eastAsia" w:cs="宋体"/>
          <w:color w:val="auto"/>
          <w:sz w:val="28"/>
          <w:szCs w:val="28"/>
        </w:rPr>
        <w:t>表1</w:t>
      </w:r>
      <w:r>
        <w:rPr>
          <w:rFonts w:hint="eastAsia" w:cs="宋体"/>
          <w:color w:val="auto"/>
          <w:sz w:val="28"/>
          <w:szCs w:val="28"/>
          <w:lang w:val="en-US" w:eastAsia="zh-CN"/>
        </w:rPr>
        <w:t>8</w:t>
      </w:r>
      <w:r>
        <w:rPr>
          <w:rFonts w:hint="eastAsia" w:cs="宋体"/>
          <w:color w:val="auto"/>
          <w:sz w:val="28"/>
          <w:szCs w:val="28"/>
        </w:rPr>
        <w:t>.</w:t>
      </w:r>
      <w:r>
        <w:rPr>
          <w:rFonts w:hint="eastAsia" w:cs="宋体"/>
          <w:b w:val="0"/>
          <w:bCs/>
          <w:color w:val="auto"/>
          <w:kern w:val="0"/>
          <w:sz w:val="32"/>
          <w:szCs w:val="32"/>
        </w:rPr>
        <w:t>电子商务专业学生及教师参考用书</w:t>
      </w:r>
    </w:p>
    <w:tbl>
      <w:tblPr>
        <w:tblStyle w:val="7"/>
        <w:tblW w:w="8804" w:type="dxa"/>
        <w:tblInd w:w="93" w:type="dxa"/>
        <w:tblLayout w:type="autofit"/>
        <w:tblCellMar>
          <w:top w:w="0" w:type="dxa"/>
          <w:left w:w="108" w:type="dxa"/>
          <w:bottom w:w="0" w:type="dxa"/>
          <w:right w:w="108" w:type="dxa"/>
        </w:tblCellMar>
      </w:tblPr>
      <w:tblGrid>
        <w:gridCol w:w="501"/>
        <w:gridCol w:w="2532"/>
        <w:gridCol w:w="2134"/>
        <w:gridCol w:w="1794"/>
        <w:gridCol w:w="1843"/>
      </w:tblGrid>
      <w:tr>
        <w:tblPrEx>
          <w:tblCellMar>
            <w:top w:w="0" w:type="dxa"/>
            <w:left w:w="108" w:type="dxa"/>
            <w:bottom w:w="0" w:type="dxa"/>
            <w:right w:w="108" w:type="dxa"/>
          </w:tblCellMar>
        </w:tblPrEx>
        <w:trPr>
          <w:cantSplit/>
          <w:trHeight w:val="615" w:hRule="atLeast"/>
          <w:tblHeader/>
        </w:trPr>
        <w:tc>
          <w:tcPr>
            <w:tcW w:w="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25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教材名称</w:t>
            </w:r>
          </w:p>
        </w:tc>
        <w:tc>
          <w:tcPr>
            <w:tcW w:w="2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出版社</w:t>
            </w:r>
          </w:p>
        </w:tc>
        <w:tc>
          <w:tcPr>
            <w:tcW w:w="17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主编</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书号</w:t>
            </w:r>
          </w:p>
        </w:tc>
      </w:tr>
      <w:tr>
        <w:trPr>
          <w:trHeight w:val="9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社交商务：营销、技术与管理</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机械工业出版社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埃弗雷姆·特班（Efraim Turban） [美]朱迪·斯特劳斯</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9787111595489</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微商团队裂变：快速打造万人微商团队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机械工业出版社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李婉卿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9787111602873</w:t>
            </w:r>
          </w:p>
        </w:tc>
      </w:tr>
      <w:tr>
        <w:tblPrEx>
          <w:tblCellMar>
            <w:top w:w="0" w:type="dxa"/>
            <w:left w:w="108" w:type="dxa"/>
            <w:bottom w:w="0" w:type="dxa"/>
            <w:right w:w="108" w:type="dxa"/>
          </w:tblCellMar>
        </w:tblPrEx>
        <w:trPr>
          <w:trHeight w:val="1170"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定位系列·定位（重译版）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机械工业出版社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[美]艾?里斯（Al Ries）</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杰克?特劳特（Jack Trout）</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9787111577973</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营销想象力（白金版）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机械工业出版社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西奥多·莱维特（Theodore Levitt）</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9787111578000</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零售管理（原书第9版）</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机械工业出版社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[美]迈克尔·利维</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9787111585848</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快速养成金牌客服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清华大学出版社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天猫</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9787302489009</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天猫工具大全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清华大学出版社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天猫</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9787302475026</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轻松搞定店铺视觉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清华大学出版社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天猫</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9787302484561</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高效打造全能运营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清华大学出版社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天猫</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9787302474685</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10</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巧妙玩转精准引流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清华大学出版社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天猫</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9787302484578</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11</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HTML5从入门到精通 （第2版）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清华大学出版社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明日科技</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9787302458203</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中国品牌营销十三战法</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企业管理出版社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朱玉童</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9787516410172</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内容电商运营系列——淘宝直播运营与主播修炼手册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电子工业出版社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淘宝大学达人学院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9787121325533</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内容电商运营系列——直击人心的图文内容打造与传播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电子工业出版社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淘宝大学达人学院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9787121325540</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我在阿里做运营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电子工业出版社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芮曦（@小马鱼）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9787121342578</w:t>
            </w:r>
          </w:p>
        </w:tc>
      </w:tr>
      <w:tr>
        <w:tblPrEx>
          <w:tblCellMar>
            <w:top w:w="0" w:type="dxa"/>
            <w:left w:w="108" w:type="dxa"/>
            <w:bottom w:w="0" w:type="dxa"/>
            <w:right w:w="108" w:type="dxa"/>
          </w:tblCellMar>
        </w:tblPrEx>
        <w:trPr>
          <w:trHeight w:val="88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16</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淘宝大学电子商务人才能力实训（CETC系列）——网店运营（提高版）</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电子工业出版社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淘宝大学</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9787121326332</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17</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淘宝客服：把任何东西卖给任何人</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电子工业出版社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新突破电商</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9787121308932</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电商文案写作全能一本通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安佳</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9787115477521</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19</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客户服务管理体系设计全案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洪冬星</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9787115293176</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微信公众号后台操作与运营全攻略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闫河</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9787115465870</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社群营销实战手册 从社群运营到社群经济</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秋叶，邻三月，秦阳</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9787115477033</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22</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百万微商修炼笔记 如何成就金牌微商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殷一岚 康颖</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9787115477187</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23</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京东平台店铺运营 搜索优化 营销推广 打造爆品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孙卫海</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9787115475213</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24</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淘宝天猫直通车运营 精准引流与推广优化实战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震宇，海蓝</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9787115477088</w:t>
            </w:r>
          </w:p>
        </w:tc>
      </w:tr>
      <w:tr>
        <w:tblPrEx>
          <w:tblCellMar>
            <w:top w:w="0" w:type="dxa"/>
            <w:left w:w="108" w:type="dxa"/>
            <w:bottom w:w="0" w:type="dxa"/>
            <w:right w:w="108" w:type="dxa"/>
          </w:tblCellMar>
        </w:tblPrEx>
        <w:trPr>
          <w:trHeight w:val="100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25</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淘宝视觉营销全攻略 图片设计+首页营销+活动专题+分类详情+手机店铺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麓山文化</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9787115417060</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26</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网络营销文案策划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黑马程序员</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9787115471819</w:t>
            </w:r>
          </w:p>
        </w:tc>
      </w:tr>
      <w:tr>
        <w:tblPrEx>
          <w:tblCellMar>
            <w:top w:w="0" w:type="dxa"/>
            <w:left w:w="108" w:type="dxa"/>
            <w:bottom w:w="0" w:type="dxa"/>
            <w:right w:w="108" w:type="dxa"/>
          </w:tblCellMar>
        </w:tblPrEx>
        <w:trPr>
          <w:trHeight w:val="97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27</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社群营销与运营实战手册 电商引流 用户运营 活动策划 内容运营 品牌塑造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吴智银</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9787115472120</w:t>
            </w:r>
          </w:p>
        </w:tc>
      </w:tr>
      <w:tr>
        <w:trPr>
          <w:trHeight w:val="9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28</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淘宝美工从入门到精通 配色设计、图片后期、店铺装修、广告海报一本就够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翁国秀 阳三元</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9787115422682</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29</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从0到1开公司 新手创业必读指南</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朱瑞丰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9787115435231</w:t>
            </w:r>
          </w:p>
        </w:tc>
      </w:tr>
      <w:tr>
        <w:tblPrEx>
          <w:tblCellMar>
            <w:top w:w="0" w:type="dxa"/>
            <w:left w:w="108" w:type="dxa"/>
            <w:bottom w:w="0" w:type="dxa"/>
            <w:right w:w="108" w:type="dxa"/>
          </w:tblCellMar>
        </w:tblPrEx>
        <w:trPr>
          <w:trHeight w:val="1140"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淘宝客服超级口才训练与实用技巧——</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网店销售中的144个经典沟通实例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毕传福</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9787115389770</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31</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微信公众号运营与推广一册通 流程 技巧 案例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郭春光</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9787115404725</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32</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选择的悖论：用心理学解读人的经济行为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浙江人民出版社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(美)巴里.施瓦茨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9787213052361</w:t>
            </w:r>
          </w:p>
        </w:tc>
      </w:tr>
      <w:tr>
        <w:tblPrEx>
          <w:tblCellMar>
            <w:top w:w="0" w:type="dxa"/>
            <w:left w:w="108" w:type="dxa"/>
            <w:bottom w:w="0" w:type="dxa"/>
            <w:right w:w="108" w:type="dxa"/>
          </w:tblCellMar>
        </w:tblPrEx>
        <w:trPr>
          <w:trHeight w:val="900"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33</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文案圣经：如何写出有销售力的文案（奥美人必读7本书之首） </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中国友谊出版公司</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【美】克劳德·霍普金斯 著 姚静 译</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9787505740099</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34</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创业维艰:如何完成比难更难的事</w:t>
            </w:r>
          </w:p>
        </w:tc>
        <w:tc>
          <w:tcPr>
            <w:tcW w:w="2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中信出版社</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[美]本·霍洛维茨（Ben Horowitz）</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9787508646640</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35</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淘宝搜索优化、营销、推广与流量分析一本就够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张发凌</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9787115440440</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SEO搜索引擎优化——百度与淘宝SEO实战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李蒙</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9787115499813</w:t>
            </w:r>
          </w:p>
        </w:tc>
      </w:tr>
      <w:tr>
        <w:tblPrEx>
          <w:tblCellMar>
            <w:top w:w="0" w:type="dxa"/>
            <w:left w:w="108" w:type="dxa"/>
            <w:bottom w:w="0" w:type="dxa"/>
            <w:right w:w="108" w:type="dxa"/>
          </w:tblCellMar>
        </w:tblPrEx>
        <w:trPr>
          <w:trHeight w:val="9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37</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APP运营推广：抢占移动互联网入口、引爆下载量、留住用户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胡保坤</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9787115401465</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38</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移动电商创业手册 商业模式+创新思维+实战方法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范济麟</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9787115435637</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39</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移动电商全网引流实战128招（实战版）</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郑清元</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9787115452290</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40</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移动电商：商业分析＋模式案例＋应用实战（第2卷）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张国文 王晓明</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9787115438324</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41</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跨境电子商务运营：速卖通 亚马逊 eBay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阮晓文 朱玉嬴</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9787115479143</w:t>
            </w:r>
          </w:p>
        </w:tc>
      </w:tr>
      <w:tr>
        <w:tblPrEx>
          <w:tblCellMar>
            <w:top w:w="0" w:type="dxa"/>
            <w:left w:w="108" w:type="dxa"/>
            <w:bottom w:w="0" w:type="dxa"/>
            <w:right w:w="108" w:type="dxa"/>
          </w:tblCellMar>
        </w:tblPrEx>
        <w:trPr>
          <w:trHeight w:val="840"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42</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新媒体短视频全攻略 前期拍摄 后期处理 广告变现 营销推广</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刘东明</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9787115491428</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43</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电子商务基础教程</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人民邮电出版社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宋俊骥 孔华</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9787115474933</w:t>
            </w:r>
          </w:p>
        </w:tc>
      </w:tr>
      <w:tr>
        <w:tblPrEx>
          <w:tblCellMar>
            <w:top w:w="0" w:type="dxa"/>
            <w:left w:w="108" w:type="dxa"/>
            <w:bottom w:w="0" w:type="dxa"/>
            <w:right w:w="108" w:type="dxa"/>
          </w:tblCellMar>
        </w:tblPrEx>
        <w:trPr>
          <w:trHeight w:val="15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44</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跟我学seo从入门到精通 网站推广百度谷歌360首页搜索引擎排名 标题seo关键词优化攻略教程书籍 google60天流量提高20倍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电子工业出版社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张新星</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9787121280566</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45</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亚马逊跨境电商运营宝典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电子工业出版社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老魏</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9787121342851</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46</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微商运营全攻略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电子工业出版社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孙凡卓</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9787121293849</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47</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128招玩转抖音</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电子工业出版社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郑俊雅</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9787121361043</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48</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抖音营销：精准引流+运营攻略+品牌推广+行业案例</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电子工业出版社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袁国宝</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9787121358470</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49</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我不是产品经理：移动互联网商业模式下的用户增长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电子工业出版社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岳建雄</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9787121361913</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50</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人人都是产品经理——写给产品新人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电子工业出版社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苏杰</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9787121313523</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51</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产品经理必懂的技术那点事儿：成为全栈产品经理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电子工业出版社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唐韧</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9787121330780</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52</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决战移动电商：手机淘宝、微店、微商运营攻略</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电子工业出版社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胡敏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9787121273124</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53</w:t>
            </w:r>
          </w:p>
        </w:tc>
        <w:tc>
          <w:tcPr>
            <w:tcW w:w="25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微信小店这样做才赚钱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中国纺织出版社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罗时迁</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9787518036783</w:t>
            </w:r>
          </w:p>
        </w:tc>
      </w:tr>
      <w:tr>
        <w:tblPrEx>
          <w:tblCellMar>
            <w:top w:w="0" w:type="dxa"/>
            <w:left w:w="108" w:type="dxa"/>
            <w:bottom w:w="0" w:type="dxa"/>
            <w:right w:w="108" w:type="dxa"/>
          </w:tblCellMar>
        </w:tblPrEx>
        <w:trPr>
          <w:trHeight w:val="930"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54</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微商高手运营实战——微商创业、社群电商、微信营销方法与案例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电子工业出版社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龚文祥</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9787121313684</w:t>
            </w:r>
          </w:p>
        </w:tc>
      </w:tr>
      <w:tr>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55</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短视频：内容设计+营销推广+流量变</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电子工业出版社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向登付</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9787121346613</w:t>
            </w:r>
          </w:p>
        </w:tc>
      </w:tr>
      <w:tr>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56</w:t>
            </w:r>
          </w:p>
        </w:tc>
        <w:tc>
          <w:tcPr>
            <w:tcW w:w="25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社交电商运营全攻略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电子工业出版社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有赞学院讲师团</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9787121364402</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57</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跨境电商运营实战：思路 方法 策略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中国铁道出版社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陈祎民</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9787113159160</w:t>
            </w:r>
          </w:p>
        </w:tc>
      </w:tr>
      <w:tr>
        <w:tblPrEx>
          <w:tblCellMar>
            <w:top w:w="0" w:type="dxa"/>
            <w:left w:w="108" w:type="dxa"/>
            <w:bottom w:w="0" w:type="dxa"/>
            <w:right w:w="108" w:type="dxa"/>
          </w:tblCellMar>
        </w:tblPrEx>
        <w:trPr>
          <w:trHeight w:val="94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58</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亚马逊跨境电商运营实战：揭开畅销品与A9算法的秘密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中国铁道出版社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叶鹏飞</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9787113255664</w:t>
            </w:r>
          </w:p>
        </w:tc>
      </w:tr>
      <w:tr>
        <w:tblPrEx>
          <w:tblCellMar>
            <w:top w:w="0" w:type="dxa"/>
            <w:left w:w="108" w:type="dxa"/>
            <w:bottom w:w="0" w:type="dxa"/>
            <w:right w:w="108" w:type="dxa"/>
          </w:tblCellMar>
        </w:tblPrEx>
        <w:trPr>
          <w:trHeight w:val="88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59</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电子商务基础（教育部中等职业教育专业技能课立项教材）</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中国人民大学出版社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贺湘辉  刘香玉</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9787300211138</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60</w:t>
            </w:r>
          </w:p>
        </w:tc>
        <w:tc>
          <w:tcPr>
            <w:tcW w:w="25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微商运营与创业生意经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清华大学出版社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李军</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9787302499350</w:t>
            </w:r>
          </w:p>
        </w:tc>
      </w:tr>
      <w:tr>
        <w:tblPrEx>
          <w:tblCellMar>
            <w:top w:w="0" w:type="dxa"/>
            <w:left w:w="108" w:type="dxa"/>
            <w:bottom w:w="0" w:type="dxa"/>
            <w:right w:w="108" w:type="dxa"/>
          </w:tblCellMar>
        </w:tblPrEx>
        <w:trPr>
          <w:trHeight w:val="88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61</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微商·微信·微店·朋友圈·自媒体·微营销一本通（第2版）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清华大学出版社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刘东明</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Verdana" w:hAnsi="Verdana" w:cs="宋体"/>
                <w:color w:val="auto"/>
                <w:kern w:val="0"/>
                <w:sz w:val="18"/>
                <w:szCs w:val="18"/>
              </w:rPr>
            </w:pPr>
            <w:r>
              <w:rPr>
                <w:rFonts w:ascii="Verdana" w:hAnsi="Verdana" w:cs="宋体"/>
                <w:color w:val="auto"/>
                <w:kern w:val="0"/>
                <w:sz w:val="18"/>
                <w:szCs w:val="18"/>
              </w:rPr>
              <w:t>9787302516200</w:t>
            </w:r>
          </w:p>
        </w:tc>
      </w:tr>
      <w:tr>
        <w:tblPrEx>
          <w:tblCellMar>
            <w:top w:w="0" w:type="dxa"/>
            <w:left w:w="108" w:type="dxa"/>
            <w:bottom w:w="0" w:type="dxa"/>
            <w:right w:w="108" w:type="dxa"/>
          </w:tblCellMar>
        </w:tblPrEx>
        <w:trPr>
          <w:trHeight w:val="1830"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62</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小程序套装3册 小程序，巧应用微信小程序开发实战 微信小程序零基础入门 微信小程序入门与实践 公众号小程序商城开发 小程序电商开发运营推广营销</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机械工业出版社</w:t>
            </w:r>
          </w:p>
        </w:tc>
        <w:tc>
          <w:tcPr>
            <w:tcW w:w="17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李骏、边思、谢宇华等</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9787111562108</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63</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【全2册】谷歌分析宝典：数据化营销与运营实战+Google AdSense实战宝 seo搜索引擎优化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机械工业出版社</w:t>
            </w:r>
          </w:p>
        </w:tc>
        <w:tc>
          <w:tcPr>
            <w:tcW w:w="17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（美）Feras Alhlou</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9787111612056</w:t>
            </w:r>
          </w:p>
        </w:tc>
      </w:tr>
      <w:tr>
        <w:tblPrEx>
          <w:tblCellMar>
            <w:top w:w="0" w:type="dxa"/>
            <w:left w:w="108" w:type="dxa"/>
            <w:bottom w:w="0" w:type="dxa"/>
            <w:right w:w="108" w:type="dxa"/>
          </w:tblCellMar>
        </w:tblPrEx>
        <w:trPr>
          <w:trHeight w:val="88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64</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叩响命运的门：人生必读的一百零二篇人文素养经典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湖南文艺出版社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马小平</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9787540457549</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65</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不平等的童年：阶级、种族与家庭生活（第2版）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北京大学出版社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（美）安妮特·拉鲁</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9787301270936</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66</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拼多多拼什么：商业模式+店铺运营+爆品打造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中国经济出版社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袁国宝</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9787513653763</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67</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新引爆点：抖音运营从0到1实战指南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台海出版社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头条易</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9787516821862</w:t>
            </w:r>
          </w:p>
        </w:tc>
      </w:tr>
      <w:tr>
        <w:tblPrEx>
          <w:tblCellMar>
            <w:top w:w="0" w:type="dxa"/>
            <w:left w:w="108" w:type="dxa"/>
            <w:bottom w:w="0" w:type="dxa"/>
            <w:right w:w="108" w:type="dxa"/>
          </w:tblCellMar>
        </w:tblPrEx>
        <w:trPr>
          <w:trHeight w:val="615"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68</w:t>
            </w:r>
          </w:p>
        </w:tc>
        <w:tc>
          <w:tcPr>
            <w:tcW w:w="2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赢在移动端：移动电商营销全攻略 </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浙江大学出版社</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《卖家》</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9787308138789</w:t>
            </w:r>
          </w:p>
        </w:tc>
      </w:tr>
    </w:tbl>
    <w:p>
      <w:pPr>
        <w:widowControl/>
        <w:spacing w:line="360" w:lineRule="auto"/>
        <w:ind w:firstLine="482"/>
        <w:rPr>
          <w:rFonts w:ascii="宋体" w:hAnsi="宋体" w:cs="宋体"/>
          <w:color w:val="auto"/>
          <w:kern w:val="0"/>
          <w:sz w:val="28"/>
          <w:szCs w:val="28"/>
        </w:rPr>
      </w:pPr>
      <w:r>
        <w:rPr>
          <w:rFonts w:hint="eastAsia" w:ascii="宋体" w:hAnsi="宋体" w:cs="宋体"/>
          <w:color w:val="auto"/>
          <w:kern w:val="0"/>
          <w:sz w:val="28"/>
          <w:szCs w:val="28"/>
        </w:rPr>
        <w:t>3.教学资源开发</w:t>
      </w:r>
    </w:p>
    <w:p>
      <w:pPr>
        <w:widowControl/>
        <w:spacing w:line="360" w:lineRule="auto"/>
        <w:ind w:firstLine="482"/>
        <w:rPr>
          <w:rFonts w:ascii="宋体" w:hAnsi="宋体" w:cs="宋体"/>
          <w:color w:val="auto"/>
          <w:kern w:val="0"/>
          <w:sz w:val="28"/>
          <w:szCs w:val="28"/>
        </w:rPr>
      </w:pPr>
      <w:r>
        <w:rPr>
          <w:rFonts w:hint="eastAsia" w:ascii="宋体" w:hAnsi="宋体" w:cs="宋体"/>
          <w:color w:val="auto"/>
          <w:kern w:val="0"/>
          <w:sz w:val="28"/>
          <w:szCs w:val="28"/>
        </w:rPr>
        <w:t>逐步开发并完善与教材配套使用的多媒体教学软件和教学参考资料，包括：</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1.注重项目教学指导手册、实训方案、实训指导书的开发和应用。</w:t>
      </w:r>
    </w:p>
    <w:p>
      <w:pPr>
        <w:widowControl/>
        <w:spacing w:line="360" w:lineRule="auto"/>
        <w:ind w:firstLine="482"/>
        <w:rPr>
          <w:rFonts w:ascii="宋体" w:hAnsi="宋体" w:cs="宋体"/>
          <w:color w:val="auto"/>
          <w:kern w:val="0"/>
          <w:sz w:val="28"/>
          <w:szCs w:val="28"/>
        </w:rPr>
      </w:pPr>
      <w:r>
        <w:rPr>
          <w:rFonts w:hint="eastAsia" w:ascii="宋体" w:hAnsi="宋体" w:cs="宋体"/>
          <w:color w:val="auto"/>
          <w:kern w:val="0"/>
          <w:sz w:val="28"/>
          <w:szCs w:val="28"/>
        </w:rPr>
        <w:t>2.注重课程资源和现代化教学资源的开发和利用，开发这些资源有利于创设形象生动的工作情景，有利于激发学生的学习兴趣，促进学生对知识的理解和掌握。</w:t>
      </w:r>
    </w:p>
    <w:p>
      <w:pPr>
        <w:widowControl/>
        <w:spacing w:line="360" w:lineRule="auto"/>
        <w:ind w:firstLine="482"/>
        <w:rPr>
          <w:rFonts w:ascii="宋体" w:hAnsi="宋体" w:cs="宋体"/>
          <w:color w:val="auto"/>
          <w:kern w:val="0"/>
          <w:sz w:val="28"/>
          <w:szCs w:val="28"/>
        </w:rPr>
      </w:pPr>
      <w:r>
        <w:rPr>
          <w:rFonts w:hint="eastAsia" w:ascii="宋体" w:hAnsi="宋体" w:cs="宋体"/>
          <w:color w:val="auto"/>
          <w:kern w:val="0"/>
          <w:sz w:val="28"/>
          <w:szCs w:val="28"/>
        </w:rPr>
        <w:t xml:space="preserve">3.积极开发和利用网络课程资源，充分利用诸如电子书籍、电子期刊、数据库、数字图书馆、教育网站和电子论坛等网上信息资源，使教学从单一媒体向多种媒体转变；教学活动从信息的单向传递向双向交换转变； 学生单独学习向合作学习转变。  </w:t>
      </w:r>
    </w:p>
    <w:p>
      <w:pPr>
        <w:widowControl/>
        <w:spacing w:line="360" w:lineRule="auto"/>
        <w:ind w:firstLine="482"/>
        <w:rPr>
          <w:rFonts w:ascii="宋体" w:hAnsi="宋体" w:cs="宋体"/>
          <w:color w:val="auto"/>
          <w:kern w:val="0"/>
          <w:sz w:val="28"/>
          <w:szCs w:val="28"/>
        </w:rPr>
      </w:pPr>
      <w:r>
        <w:rPr>
          <w:rFonts w:hint="eastAsia" w:ascii="宋体" w:hAnsi="宋体" w:cs="宋体"/>
          <w:color w:val="auto"/>
          <w:kern w:val="0"/>
          <w:sz w:val="28"/>
          <w:szCs w:val="28"/>
        </w:rPr>
        <w:t>4.运用现代教育技术和虚拟现实技术，建立虚拟社会、虚拟企业、虚拟项目等仿真教学环境，优化教学过程，提高教学质量和效率，以利于规范学生操作流程，有利于培养学生专业素质。</w:t>
      </w:r>
    </w:p>
    <w:p>
      <w:pPr>
        <w:widowControl/>
        <w:spacing w:line="360" w:lineRule="auto"/>
        <w:ind w:firstLine="482"/>
        <w:rPr>
          <w:rFonts w:ascii="宋体" w:hAnsi="宋体" w:cs="宋体"/>
          <w:color w:val="auto"/>
          <w:kern w:val="0"/>
          <w:sz w:val="28"/>
          <w:szCs w:val="28"/>
        </w:rPr>
      </w:pPr>
      <w:r>
        <w:rPr>
          <w:rFonts w:hint="eastAsia" w:ascii="宋体" w:hAnsi="宋体" w:cs="宋体"/>
          <w:color w:val="auto"/>
          <w:kern w:val="0"/>
          <w:sz w:val="28"/>
          <w:szCs w:val="28"/>
        </w:rPr>
        <w:t>5.建立习题库及答案，同时为学生提供多种版本的参考书，以利于学生复习和巩固知识。</w:t>
      </w:r>
    </w:p>
    <w:p>
      <w:pPr>
        <w:widowControl/>
        <w:spacing w:line="360" w:lineRule="auto"/>
        <w:ind w:firstLine="482"/>
        <w:rPr>
          <w:rFonts w:ascii="宋体" w:hAnsi="宋体" w:cs="宋体"/>
          <w:color w:val="auto"/>
          <w:kern w:val="0"/>
          <w:sz w:val="28"/>
          <w:szCs w:val="28"/>
        </w:rPr>
      </w:pPr>
      <w:r>
        <w:rPr>
          <w:rFonts w:hint="eastAsia" w:ascii="宋体" w:hAnsi="宋体" w:cs="宋体"/>
          <w:color w:val="auto"/>
          <w:kern w:val="0"/>
          <w:sz w:val="28"/>
          <w:szCs w:val="28"/>
        </w:rPr>
        <w:t>6.建立学生资料库，推荐国内与专业有关的网站地址，积极引导与培养学生学会自主学习、资料查询等能力。</w:t>
      </w:r>
    </w:p>
    <w:p>
      <w:pPr>
        <w:widowControl/>
        <w:spacing w:line="360" w:lineRule="auto"/>
        <w:ind w:firstLine="482"/>
        <w:rPr>
          <w:rFonts w:ascii="宋体" w:hAnsi="宋体" w:cs="宋体"/>
          <w:color w:val="auto"/>
          <w:kern w:val="0"/>
          <w:sz w:val="28"/>
          <w:szCs w:val="28"/>
        </w:rPr>
      </w:pPr>
      <w:r>
        <w:rPr>
          <w:rFonts w:hint="eastAsia" w:ascii="宋体" w:hAnsi="宋体" w:cs="宋体"/>
          <w:color w:val="auto"/>
          <w:kern w:val="0"/>
          <w:sz w:val="28"/>
          <w:szCs w:val="28"/>
        </w:rPr>
        <w:t>7.校企合作开发实训课程资源，充分利用校内外实训基地，进行校企合作，探索实践“工学”交替的模式，满足学生的实习、实训，同时为学生的就业创造机会。</w:t>
      </w:r>
    </w:p>
    <w:p>
      <w:pPr>
        <w:pStyle w:val="2"/>
        <w:jc w:val="center"/>
        <w:rPr>
          <w:rFonts w:ascii="宋体" w:hAnsi="宋体" w:cs="宋体"/>
          <w:color w:val="auto"/>
          <w:sz w:val="28"/>
          <w:szCs w:val="28"/>
        </w:rPr>
      </w:pPr>
      <w:r>
        <w:rPr>
          <w:rFonts w:hint="eastAsia" w:ascii="宋体" w:hAnsi="宋体" w:cs="宋体"/>
          <w:b/>
          <w:color w:val="auto"/>
          <w:sz w:val="28"/>
          <w:szCs w:val="28"/>
        </w:rPr>
        <w:t>表</w:t>
      </w:r>
      <w:r>
        <w:rPr>
          <w:rFonts w:hint="eastAsia" w:ascii="宋体" w:hAnsi="宋体" w:cs="宋体"/>
          <w:b/>
          <w:color w:val="auto"/>
          <w:sz w:val="28"/>
          <w:szCs w:val="28"/>
          <w:lang w:val="en-US" w:eastAsia="zh-CN"/>
        </w:rPr>
        <w:t>19</w:t>
      </w:r>
      <w:r>
        <w:rPr>
          <w:rFonts w:hint="eastAsia" w:ascii="宋体" w:hAnsi="宋体" w:cs="宋体"/>
          <w:b/>
          <w:color w:val="auto"/>
          <w:sz w:val="28"/>
          <w:szCs w:val="28"/>
        </w:rPr>
        <w:t>.</w:t>
      </w:r>
      <w:r>
        <w:rPr>
          <w:rFonts w:hint="eastAsia" w:ascii="宋体" w:hAnsi="宋体" w:cs="宋体"/>
          <w:color w:val="auto"/>
          <w:sz w:val="28"/>
          <w:szCs w:val="28"/>
        </w:rPr>
        <w:t>准备开发的教学资源统计表</w:t>
      </w:r>
    </w:p>
    <w:tbl>
      <w:tblPr>
        <w:tblStyle w:val="8"/>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268"/>
        <w:gridCol w:w="1984"/>
        <w:gridCol w:w="2326"/>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951" w:type="dxa"/>
            <w:vAlign w:val="center"/>
          </w:tcPr>
          <w:p>
            <w:pPr>
              <w:pStyle w:val="2"/>
              <w:jc w:val="center"/>
              <w:rPr>
                <w:rFonts w:ascii="宋体" w:hAnsi="宋体" w:cs="宋体"/>
                <w:color w:val="auto"/>
                <w:sz w:val="24"/>
              </w:rPr>
            </w:pPr>
            <w:r>
              <w:rPr>
                <w:rFonts w:hint="eastAsia" w:ascii="宋体" w:hAnsi="宋体" w:cs="宋体"/>
                <w:color w:val="auto"/>
                <w:sz w:val="24"/>
              </w:rPr>
              <w:t>校本教材名称</w:t>
            </w:r>
          </w:p>
        </w:tc>
        <w:tc>
          <w:tcPr>
            <w:tcW w:w="2268" w:type="dxa"/>
            <w:vAlign w:val="center"/>
          </w:tcPr>
          <w:p>
            <w:pPr>
              <w:pStyle w:val="2"/>
              <w:spacing w:line="240" w:lineRule="auto"/>
              <w:jc w:val="center"/>
              <w:rPr>
                <w:rFonts w:ascii="宋体" w:hAnsi="宋体" w:cs="宋体"/>
                <w:color w:val="auto"/>
                <w:sz w:val="24"/>
              </w:rPr>
            </w:pPr>
            <w:r>
              <w:rPr>
                <w:rFonts w:hint="eastAsia" w:ascii="宋体" w:hAnsi="宋体" w:cs="宋体"/>
                <w:color w:val="auto"/>
                <w:sz w:val="24"/>
              </w:rPr>
              <w:t>配套资源</w:t>
            </w:r>
          </w:p>
          <w:p>
            <w:pPr>
              <w:pStyle w:val="2"/>
              <w:spacing w:line="240" w:lineRule="auto"/>
              <w:jc w:val="center"/>
              <w:rPr>
                <w:rFonts w:ascii="宋体" w:hAnsi="宋体" w:cs="宋体"/>
                <w:color w:val="auto"/>
                <w:sz w:val="24"/>
              </w:rPr>
            </w:pPr>
            <w:r>
              <w:rPr>
                <w:rFonts w:hint="eastAsia" w:ascii="宋体" w:hAnsi="宋体" w:cs="宋体"/>
                <w:color w:val="auto"/>
                <w:sz w:val="24"/>
              </w:rPr>
              <w:t>类型及数量</w:t>
            </w:r>
          </w:p>
        </w:tc>
        <w:tc>
          <w:tcPr>
            <w:tcW w:w="1984" w:type="dxa"/>
            <w:vAlign w:val="center"/>
          </w:tcPr>
          <w:p>
            <w:pPr>
              <w:pStyle w:val="2"/>
              <w:spacing w:line="240" w:lineRule="auto"/>
              <w:jc w:val="center"/>
              <w:rPr>
                <w:rFonts w:ascii="宋体" w:hAnsi="宋体" w:cs="宋体"/>
                <w:color w:val="auto"/>
                <w:sz w:val="24"/>
              </w:rPr>
            </w:pPr>
            <w:r>
              <w:rPr>
                <w:rFonts w:hint="eastAsia" w:ascii="宋体" w:hAnsi="宋体" w:cs="宋体"/>
                <w:color w:val="auto"/>
                <w:sz w:val="24"/>
              </w:rPr>
              <w:t>开发</w:t>
            </w:r>
          </w:p>
          <w:p>
            <w:pPr>
              <w:pStyle w:val="2"/>
              <w:spacing w:line="240" w:lineRule="auto"/>
              <w:jc w:val="center"/>
              <w:rPr>
                <w:rFonts w:ascii="宋体" w:hAnsi="宋体" w:cs="宋体"/>
                <w:color w:val="auto"/>
                <w:sz w:val="24"/>
              </w:rPr>
            </w:pPr>
            <w:r>
              <w:rPr>
                <w:rFonts w:hint="eastAsia" w:ascii="宋体" w:hAnsi="宋体" w:cs="宋体"/>
                <w:color w:val="auto"/>
                <w:sz w:val="24"/>
              </w:rPr>
              <w:t>周期</w:t>
            </w:r>
          </w:p>
        </w:tc>
        <w:tc>
          <w:tcPr>
            <w:tcW w:w="2326" w:type="dxa"/>
            <w:vAlign w:val="center"/>
          </w:tcPr>
          <w:p>
            <w:pPr>
              <w:pStyle w:val="2"/>
              <w:jc w:val="center"/>
              <w:rPr>
                <w:rFonts w:ascii="宋体" w:hAnsi="宋体" w:cs="宋体"/>
                <w:color w:val="auto"/>
                <w:sz w:val="24"/>
              </w:rPr>
            </w:pPr>
            <w:r>
              <w:rPr>
                <w:rFonts w:hint="eastAsia" w:ascii="宋体" w:hAnsi="宋体" w:cs="宋体"/>
                <w:color w:val="auto"/>
                <w:sz w:val="24"/>
              </w:rPr>
              <w:t>开发人员</w:t>
            </w:r>
          </w:p>
        </w:tc>
        <w:tc>
          <w:tcPr>
            <w:tcW w:w="701" w:type="dxa"/>
            <w:vAlign w:val="center"/>
          </w:tcPr>
          <w:p>
            <w:pPr>
              <w:pStyle w:val="2"/>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951" w:type="dxa"/>
            <w:vAlign w:val="center"/>
          </w:tcPr>
          <w:p>
            <w:pPr>
              <w:pStyle w:val="2"/>
              <w:spacing w:line="40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淘宝店铺</w:t>
            </w:r>
            <w:r>
              <w:rPr>
                <w:rFonts w:hint="eastAsia" w:ascii="宋体" w:hAnsi="宋体" w:cs="宋体"/>
                <w:color w:val="auto"/>
                <w:sz w:val="24"/>
              </w:rPr>
              <w:t>美工</w:t>
            </w:r>
            <w:r>
              <w:rPr>
                <w:rFonts w:hint="eastAsia" w:ascii="宋体" w:hAnsi="宋体" w:cs="宋体"/>
                <w:color w:val="auto"/>
                <w:sz w:val="24"/>
                <w:lang w:val="en-US" w:eastAsia="zh-CN"/>
              </w:rPr>
              <w:t>设计基础案例</w:t>
            </w:r>
          </w:p>
        </w:tc>
        <w:tc>
          <w:tcPr>
            <w:tcW w:w="2268" w:type="dxa"/>
            <w:vMerge w:val="restart"/>
            <w:vAlign w:val="center"/>
          </w:tcPr>
          <w:p>
            <w:pPr>
              <w:pStyle w:val="2"/>
              <w:spacing w:line="400" w:lineRule="exact"/>
              <w:jc w:val="center"/>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个项目案例、配套教学资源（教学设计、PPT、微课、理论试题、实操试题、实训指导书，实训任务书）</w:t>
            </w:r>
          </w:p>
        </w:tc>
        <w:tc>
          <w:tcPr>
            <w:tcW w:w="1984" w:type="dxa"/>
            <w:vMerge w:val="restart"/>
            <w:vAlign w:val="center"/>
          </w:tcPr>
          <w:p>
            <w:pPr>
              <w:pStyle w:val="2"/>
              <w:jc w:val="center"/>
              <w:rPr>
                <w:rFonts w:hint="default" w:ascii="宋体" w:hAnsi="宋体" w:eastAsia="宋体" w:cs="宋体"/>
                <w:color w:val="auto"/>
                <w:sz w:val="24"/>
                <w:lang w:val="en-US" w:eastAsia="zh-CN"/>
              </w:rPr>
            </w:pPr>
            <w:r>
              <w:rPr>
                <w:rFonts w:hint="eastAsia" w:ascii="宋体" w:hAnsi="宋体" w:cs="宋体"/>
                <w:color w:val="auto"/>
                <w:sz w:val="24"/>
              </w:rPr>
              <w:t>20</w:t>
            </w:r>
            <w:r>
              <w:rPr>
                <w:rFonts w:hint="eastAsia" w:ascii="宋体" w:hAnsi="宋体" w:cs="宋体"/>
                <w:color w:val="auto"/>
                <w:sz w:val="24"/>
                <w:lang w:val="en-US" w:eastAsia="zh-CN"/>
              </w:rPr>
              <w:t>22</w:t>
            </w:r>
            <w:r>
              <w:rPr>
                <w:rFonts w:hint="eastAsia" w:ascii="宋体" w:hAnsi="宋体" w:cs="宋体"/>
                <w:color w:val="auto"/>
                <w:sz w:val="24"/>
              </w:rPr>
              <w:t>.</w:t>
            </w:r>
            <w:r>
              <w:rPr>
                <w:rFonts w:hint="eastAsia" w:ascii="宋体" w:hAnsi="宋体" w:cs="宋体"/>
                <w:color w:val="auto"/>
                <w:sz w:val="24"/>
                <w:lang w:val="en-US" w:eastAsia="zh-CN"/>
              </w:rPr>
              <w:t>9</w:t>
            </w:r>
            <w:r>
              <w:rPr>
                <w:rFonts w:hint="eastAsia" w:ascii="宋体" w:hAnsi="宋体" w:cs="宋体"/>
                <w:color w:val="auto"/>
                <w:sz w:val="24"/>
              </w:rPr>
              <w:t>-202</w:t>
            </w: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sz w:val="24"/>
                <w:lang w:val="en-US" w:eastAsia="zh-CN"/>
              </w:rPr>
              <w:t>1</w:t>
            </w:r>
          </w:p>
        </w:tc>
        <w:tc>
          <w:tcPr>
            <w:tcW w:w="2326" w:type="dxa"/>
            <w:vAlign w:val="center"/>
          </w:tcPr>
          <w:p>
            <w:pPr>
              <w:pStyle w:val="2"/>
              <w:jc w:val="center"/>
              <w:rPr>
                <w:rFonts w:ascii="宋体" w:hAnsi="宋体" w:cs="宋体"/>
                <w:color w:val="auto"/>
                <w:sz w:val="24"/>
              </w:rPr>
            </w:pPr>
            <w:r>
              <w:rPr>
                <w:rFonts w:hint="eastAsia" w:ascii="宋体" w:hAnsi="宋体" w:cs="宋体"/>
                <w:color w:val="auto"/>
                <w:sz w:val="24"/>
              </w:rPr>
              <w:t>马青翠</w:t>
            </w:r>
          </w:p>
        </w:tc>
        <w:tc>
          <w:tcPr>
            <w:tcW w:w="701" w:type="dxa"/>
            <w:vAlign w:val="center"/>
          </w:tcPr>
          <w:p>
            <w:pPr>
              <w:pStyle w:val="2"/>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951" w:type="dxa"/>
            <w:vAlign w:val="center"/>
          </w:tcPr>
          <w:p>
            <w:pPr>
              <w:pStyle w:val="2"/>
              <w:spacing w:line="400" w:lineRule="exact"/>
              <w:jc w:val="center"/>
              <w:rPr>
                <w:rFonts w:ascii="宋体" w:hAnsi="宋体" w:cs="宋体"/>
                <w:color w:val="auto"/>
                <w:sz w:val="24"/>
              </w:rPr>
            </w:pPr>
            <w:r>
              <w:rPr>
                <w:rFonts w:hint="eastAsia" w:ascii="宋体" w:hAnsi="宋体" w:cs="宋体"/>
                <w:color w:val="auto"/>
                <w:sz w:val="24"/>
                <w:lang w:val="en-US" w:eastAsia="zh-CN"/>
              </w:rPr>
              <w:t>抖音店铺</w:t>
            </w:r>
          </w:p>
          <w:p>
            <w:pPr>
              <w:pStyle w:val="2"/>
              <w:spacing w:line="400" w:lineRule="exact"/>
              <w:jc w:val="center"/>
              <w:rPr>
                <w:rFonts w:hint="default" w:ascii="宋体" w:hAnsi="宋体" w:eastAsia="宋体" w:cs="宋体"/>
                <w:color w:val="auto"/>
                <w:sz w:val="24"/>
                <w:lang w:val="en-US" w:eastAsia="zh-CN"/>
              </w:rPr>
            </w:pPr>
            <w:r>
              <w:rPr>
                <w:rFonts w:hint="eastAsia" w:ascii="宋体" w:hAnsi="宋体" w:cs="宋体"/>
                <w:color w:val="auto"/>
                <w:sz w:val="24"/>
              </w:rPr>
              <w:t>客服</w:t>
            </w:r>
            <w:r>
              <w:rPr>
                <w:rFonts w:hint="eastAsia" w:ascii="宋体" w:hAnsi="宋体" w:cs="宋体"/>
                <w:color w:val="auto"/>
                <w:sz w:val="24"/>
                <w:lang w:val="en-US" w:eastAsia="zh-CN"/>
              </w:rPr>
              <w:t>操作实务</w:t>
            </w:r>
          </w:p>
        </w:tc>
        <w:tc>
          <w:tcPr>
            <w:tcW w:w="2268" w:type="dxa"/>
            <w:vMerge w:val="continue"/>
            <w:vAlign w:val="center"/>
          </w:tcPr>
          <w:p>
            <w:pPr>
              <w:pStyle w:val="2"/>
              <w:jc w:val="center"/>
              <w:rPr>
                <w:rFonts w:ascii="宋体" w:hAnsi="宋体" w:cs="宋体"/>
                <w:color w:val="auto"/>
                <w:sz w:val="24"/>
              </w:rPr>
            </w:pPr>
          </w:p>
        </w:tc>
        <w:tc>
          <w:tcPr>
            <w:tcW w:w="1984" w:type="dxa"/>
            <w:vMerge w:val="continue"/>
            <w:vAlign w:val="center"/>
          </w:tcPr>
          <w:p>
            <w:pPr>
              <w:pStyle w:val="2"/>
              <w:jc w:val="center"/>
              <w:rPr>
                <w:rFonts w:ascii="宋体" w:hAnsi="宋体" w:cs="宋体"/>
                <w:color w:val="auto"/>
                <w:sz w:val="24"/>
              </w:rPr>
            </w:pPr>
          </w:p>
        </w:tc>
        <w:tc>
          <w:tcPr>
            <w:tcW w:w="2326" w:type="dxa"/>
            <w:vAlign w:val="center"/>
          </w:tcPr>
          <w:p>
            <w:pPr>
              <w:pStyle w:val="2"/>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吴博</w:t>
            </w:r>
          </w:p>
        </w:tc>
        <w:tc>
          <w:tcPr>
            <w:tcW w:w="701" w:type="dxa"/>
            <w:vAlign w:val="center"/>
          </w:tcPr>
          <w:p>
            <w:pPr>
              <w:pStyle w:val="2"/>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951" w:type="dxa"/>
            <w:vAlign w:val="center"/>
          </w:tcPr>
          <w:p>
            <w:pPr>
              <w:pStyle w:val="2"/>
              <w:spacing w:line="400" w:lineRule="exact"/>
              <w:jc w:val="center"/>
              <w:rPr>
                <w:rFonts w:ascii="宋体" w:hAnsi="宋体" w:cs="宋体"/>
                <w:color w:val="auto"/>
                <w:sz w:val="24"/>
              </w:rPr>
            </w:pPr>
            <w:r>
              <w:rPr>
                <w:rFonts w:hint="eastAsia" w:ascii="宋体" w:hAnsi="宋体" w:cs="宋体"/>
                <w:color w:val="auto"/>
                <w:sz w:val="24"/>
              </w:rPr>
              <w:t>网店运营实务</w:t>
            </w:r>
          </w:p>
        </w:tc>
        <w:tc>
          <w:tcPr>
            <w:tcW w:w="2268" w:type="dxa"/>
            <w:vMerge w:val="continue"/>
            <w:vAlign w:val="center"/>
          </w:tcPr>
          <w:p>
            <w:pPr>
              <w:pStyle w:val="2"/>
              <w:jc w:val="center"/>
              <w:rPr>
                <w:rFonts w:ascii="宋体" w:hAnsi="宋体" w:cs="宋体"/>
                <w:color w:val="auto"/>
                <w:sz w:val="24"/>
              </w:rPr>
            </w:pPr>
          </w:p>
        </w:tc>
        <w:tc>
          <w:tcPr>
            <w:tcW w:w="1984" w:type="dxa"/>
            <w:vMerge w:val="continue"/>
            <w:vAlign w:val="center"/>
          </w:tcPr>
          <w:p>
            <w:pPr>
              <w:pStyle w:val="2"/>
              <w:jc w:val="center"/>
              <w:rPr>
                <w:rFonts w:ascii="宋体" w:hAnsi="宋体" w:cs="宋体"/>
                <w:color w:val="auto"/>
                <w:sz w:val="24"/>
              </w:rPr>
            </w:pPr>
          </w:p>
        </w:tc>
        <w:tc>
          <w:tcPr>
            <w:tcW w:w="2326" w:type="dxa"/>
            <w:vAlign w:val="center"/>
          </w:tcPr>
          <w:p>
            <w:pPr>
              <w:pStyle w:val="2"/>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王红刚</w:t>
            </w:r>
          </w:p>
        </w:tc>
        <w:tc>
          <w:tcPr>
            <w:tcW w:w="701" w:type="dxa"/>
            <w:vAlign w:val="center"/>
          </w:tcPr>
          <w:p>
            <w:pPr>
              <w:pStyle w:val="2"/>
              <w:jc w:val="center"/>
              <w:rPr>
                <w:rFonts w:ascii="宋体" w:hAnsi="宋体" w:cs="宋体"/>
                <w:color w:val="auto"/>
                <w:sz w:val="24"/>
              </w:rPr>
            </w:pPr>
          </w:p>
        </w:tc>
      </w:tr>
    </w:tbl>
    <w:p>
      <w:pPr>
        <w:adjustRightIn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（四）教学方法</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教师要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spacing w:line="360" w:lineRule="auto"/>
        <w:jc w:val="center"/>
        <w:rPr>
          <w:rFonts w:ascii="宋体" w:hAnsi="宋体" w:cs="宋体"/>
          <w:b/>
          <w:color w:val="auto"/>
          <w:sz w:val="28"/>
          <w:szCs w:val="28"/>
        </w:rPr>
      </w:pPr>
      <w:r>
        <w:rPr>
          <w:rFonts w:hint="eastAsia" w:ascii="宋体" w:hAnsi="宋体" w:cs="宋体"/>
          <w:b/>
          <w:color w:val="auto"/>
          <w:sz w:val="28"/>
          <w:szCs w:val="28"/>
        </w:rPr>
        <w:t>表2</w:t>
      </w:r>
      <w:r>
        <w:rPr>
          <w:rFonts w:hint="eastAsia" w:ascii="宋体" w:hAnsi="宋体" w:cs="宋体"/>
          <w:b/>
          <w:color w:val="auto"/>
          <w:sz w:val="28"/>
          <w:szCs w:val="28"/>
          <w:lang w:val="en-US" w:eastAsia="zh-CN"/>
        </w:rPr>
        <w:t>0</w:t>
      </w:r>
      <w:r>
        <w:rPr>
          <w:rFonts w:hint="eastAsia" w:ascii="宋体" w:hAnsi="宋体" w:cs="宋体"/>
          <w:b/>
          <w:color w:val="auto"/>
          <w:sz w:val="28"/>
          <w:szCs w:val="28"/>
        </w:rPr>
        <w:t>.</w:t>
      </w:r>
      <w:r>
        <w:rPr>
          <w:rFonts w:hint="eastAsia" w:ascii="宋体" w:hAnsi="宋体" w:cs="宋体"/>
          <w:color w:val="auto"/>
          <w:sz w:val="28"/>
          <w:szCs w:val="28"/>
        </w:rPr>
        <w:t>四大模块教学模式与教学方法一览表</w:t>
      </w:r>
    </w:p>
    <w:tbl>
      <w:tblPr>
        <w:tblStyle w:val="8"/>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559"/>
        <w:gridCol w:w="4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模块</w:t>
            </w:r>
          </w:p>
        </w:tc>
        <w:tc>
          <w:tcPr>
            <w:tcW w:w="155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教学模式</w:t>
            </w:r>
          </w:p>
        </w:tc>
        <w:tc>
          <w:tcPr>
            <w:tcW w:w="472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教学方法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5" w:type="dxa"/>
            <w:vAlign w:val="center"/>
          </w:tcPr>
          <w:p>
            <w:pPr>
              <w:spacing w:line="360" w:lineRule="auto"/>
              <w:rPr>
                <w:rFonts w:ascii="宋体" w:hAnsi="宋体" w:cs="宋体"/>
                <w:color w:val="auto"/>
                <w:sz w:val="24"/>
              </w:rPr>
            </w:pPr>
            <w:r>
              <w:rPr>
                <w:rFonts w:hint="eastAsia" w:ascii="宋体" w:hAnsi="宋体" w:cs="宋体"/>
                <w:color w:val="auto"/>
                <w:sz w:val="24"/>
              </w:rPr>
              <w:t>实践和活动模块</w:t>
            </w:r>
          </w:p>
        </w:tc>
        <w:tc>
          <w:tcPr>
            <w:tcW w:w="1559" w:type="dxa"/>
            <w:vAlign w:val="center"/>
          </w:tcPr>
          <w:p>
            <w:pPr>
              <w:spacing w:line="360" w:lineRule="auto"/>
              <w:rPr>
                <w:rFonts w:ascii="宋体" w:hAnsi="宋体" w:cs="宋体"/>
                <w:color w:val="auto"/>
                <w:sz w:val="24"/>
              </w:rPr>
            </w:pPr>
            <w:r>
              <w:rPr>
                <w:rFonts w:hint="eastAsia" w:ascii="宋体" w:hAnsi="宋体" w:cs="宋体"/>
                <w:color w:val="auto"/>
                <w:sz w:val="24"/>
              </w:rPr>
              <w:t>体验+探究</w:t>
            </w:r>
          </w:p>
        </w:tc>
        <w:tc>
          <w:tcPr>
            <w:tcW w:w="4728" w:type="dxa"/>
            <w:vAlign w:val="center"/>
          </w:tcPr>
          <w:p>
            <w:pPr>
              <w:spacing w:line="360" w:lineRule="auto"/>
              <w:rPr>
                <w:rFonts w:ascii="宋体" w:hAnsi="宋体" w:cs="宋体"/>
                <w:color w:val="auto"/>
                <w:sz w:val="24"/>
              </w:rPr>
            </w:pPr>
            <w:r>
              <w:rPr>
                <w:rFonts w:hint="eastAsia" w:ascii="宋体" w:hAnsi="宋体" w:cs="宋体"/>
                <w:color w:val="auto"/>
                <w:sz w:val="24"/>
              </w:rPr>
              <w:t>考察探究、社会服务、设计制作、职业体验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5" w:type="dxa"/>
            <w:vAlign w:val="center"/>
          </w:tcPr>
          <w:p>
            <w:pPr>
              <w:spacing w:line="360" w:lineRule="auto"/>
              <w:rPr>
                <w:rFonts w:ascii="宋体" w:hAnsi="宋体" w:cs="宋体"/>
                <w:color w:val="auto"/>
                <w:sz w:val="24"/>
              </w:rPr>
            </w:pPr>
            <w:r>
              <w:rPr>
                <w:rFonts w:hint="eastAsia" w:ascii="宋体" w:hAnsi="宋体" w:cs="宋体"/>
                <w:color w:val="auto"/>
                <w:sz w:val="24"/>
              </w:rPr>
              <w:t>专业课程模块</w:t>
            </w:r>
          </w:p>
        </w:tc>
        <w:tc>
          <w:tcPr>
            <w:tcW w:w="1559" w:type="dxa"/>
            <w:vAlign w:val="center"/>
          </w:tcPr>
          <w:p>
            <w:pPr>
              <w:spacing w:line="360" w:lineRule="auto"/>
              <w:rPr>
                <w:rFonts w:ascii="宋体" w:hAnsi="宋体" w:cs="宋体"/>
                <w:color w:val="auto"/>
                <w:sz w:val="24"/>
              </w:rPr>
            </w:pPr>
            <w:r>
              <w:rPr>
                <w:rFonts w:hint="eastAsia" w:ascii="宋体" w:hAnsi="宋体" w:cs="宋体"/>
                <w:color w:val="auto"/>
                <w:sz w:val="24"/>
              </w:rPr>
              <w:t>工学结合</w:t>
            </w:r>
          </w:p>
        </w:tc>
        <w:tc>
          <w:tcPr>
            <w:tcW w:w="4728" w:type="dxa"/>
            <w:vAlign w:val="center"/>
          </w:tcPr>
          <w:p>
            <w:pPr>
              <w:spacing w:line="360" w:lineRule="auto"/>
              <w:rPr>
                <w:rFonts w:ascii="宋体" w:hAnsi="宋体" w:cs="宋体"/>
                <w:color w:val="auto"/>
                <w:sz w:val="24"/>
              </w:rPr>
            </w:pPr>
            <w:r>
              <w:rPr>
                <w:rFonts w:hint="eastAsia" w:ascii="宋体" w:hAnsi="宋体" w:cs="宋体"/>
                <w:color w:val="auto"/>
                <w:sz w:val="24"/>
              </w:rPr>
              <w:t>任务驱动、项目导向、案例教学法</w:t>
            </w:r>
          </w:p>
          <w:p>
            <w:pPr>
              <w:spacing w:line="360" w:lineRule="auto"/>
              <w:rPr>
                <w:rFonts w:ascii="宋体" w:hAnsi="宋体" w:cs="宋体"/>
                <w:color w:val="auto"/>
                <w:sz w:val="24"/>
              </w:rPr>
            </w:pPr>
            <w:r>
              <w:rPr>
                <w:rFonts w:hint="eastAsia" w:ascii="宋体" w:hAnsi="宋体" w:cs="宋体"/>
                <w:color w:val="auto"/>
                <w:sz w:val="24"/>
              </w:rPr>
              <w:t>情景教学法、探究法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5" w:type="dxa"/>
            <w:vAlign w:val="center"/>
          </w:tcPr>
          <w:p>
            <w:pPr>
              <w:spacing w:line="360" w:lineRule="auto"/>
              <w:rPr>
                <w:rFonts w:ascii="宋体" w:hAnsi="宋体" w:cs="宋体"/>
                <w:color w:val="auto"/>
                <w:sz w:val="24"/>
              </w:rPr>
            </w:pPr>
            <w:r>
              <w:rPr>
                <w:rFonts w:hint="eastAsia" w:ascii="宋体" w:hAnsi="宋体" w:cs="宋体"/>
                <w:color w:val="auto"/>
                <w:sz w:val="24"/>
              </w:rPr>
              <w:t>专业基础课程模块</w:t>
            </w:r>
          </w:p>
        </w:tc>
        <w:tc>
          <w:tcPr>
            <w:tcW w:w="1559" w:type="dxa"/>
            <w:vAlign w:val="center"/>
          </w:tcPr>
          <w:p>
            <w:pPr>
              <w:spacing w:line="360" w:lineRule="auto"/>
              <w:rPr>
                <w:rFonts w:ascii="宋体" w:hAnsi="宋体" w:cs="宋体"/>
                <w:color w:val="auto"/>
                <w:sz w:val="24"/>
              </w:rPr>
            </w:pPr>
            <w:r>
              <w:rPr>
                <w:rFonts w:hint="eastAsia" w:ascii="宋体" w:hAnsi="宋体" w:cs="宋体"/>
                <w:color w:val="auto"/>
                <w:sz w:val="24"/>
              </w:rPr>
              <w:t>讲练结合</w:t>
            </w:r>
          </w:p>
        </w:tc>
        <w:tc>
          <w:tcPr>
            <w:tcW w:w="4728" w:type="dxa"/>
            <w:vAlign w:val="center"/>
          </w:tcPr>
          <w:p>
            <w:pPr>
              <w:spacing w:line="360" w:lineRule="auto"/>
              <w:rPr>
                <w:rFonts w:ascii="宋体" w:hAnsi="宋体" w:cs="宋体"/>
                <w:color w:val="auto"/>
                <w:sz w:val="24"/>
              </w:rPr>
            </w:pPr>
            <w:r>
              <w:rPr>
                <w:rFonts w:hint="eastAsia" w:ascii="宋体" w:hAnsi="宋体" w:cs="宋体"/>
                <w:color w:val="auto"/>
                <w:sz w:val="24"/>
              </w:rPr>
              <w:t>任务驱动、案例教学法、情景教学法</w:t>
            </w:r>
          </w:p>
          <w:p>
            <w:pPr>
              <w:spacing w:line="360" w:lineRule="auto"/>
              <w:rPr>
                <w:rFonts w:ascii="宋体" w:hAnsi="宋体" w:cs="宋体"/>
                <w:color w:val="auto"/>
                <w:sz w:val="24"/>
              </w:rPr>
            </w:pPr>
            <w:r>
              <w:rPr>
                <w:rFonts w:hint="eastAsia" w:ascii="宋体" w:hAnsi="宋体" w:cs="宋体"/>
                <w:color w:val="auto"/>
                <w:sz w:val="24"/>
              </w:rPr>
              <w:t>讨论法、探究法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5" w:type="dxa"/>
            <w:vAlign w:val="center"/>
          </w:tcPr>
          <w:p>
            <w:pPr>
              <w:spacing w:line="360" w:lineRule="auto"/>
              <w:rPr>
                <w:rFonts w:ascii="宋体" w:hAnsi="宋体" w:cs="宋体"/>
                <w:color w:val="auto"/>
                <w:sz w:val="24"/>
              </w:rPr>
            </w:pPr>
            <w:r>
              <w:rPr>
                <w:rFonts w:hint="eastAsia" w:ascii="宋体" w:hAnsi="宋体" w:cs="宋体"/>
                <w:color w:val="auto"/>
                <w:sz w:val="24"/>
              </w:rPr>
              <w:t>公共基础课程模块</w:t>
            </w:r>
          </w:p>
        </w:tc>
        <w:tc>
          <w:tcPr>
            <w:tcW w:w="1559" w:type="dxa"/>
            <w:vAlign w:val="center"/>
          </w:tcPr>
          <w:p>
            <w:pPr>
              <w:spacing w:line="360" w:lineRule="auto"/>
              <w:rPr>
                <w:rFonts w:ascii="宋体" w:hAnsi="宋体" w:cs="宋体"/>
                <w:color w:val="auto"/>
                <w:sz w:val="24"/>
              </w:rPr>
            </w:pPr>
            <w:r>
              <w:rPr>
                <w:rFonts w:hint="eastAsia" w:ascii="宋体" w:hAnsi="宋体" w:cs="宋体"/>
                <w:color w:val="auto"/>
                <w:sz w:val="24"/>
              </w:rPr>
              <w:t>知行合一</w:t>
            </w:r>
          </w:p>
        </w:tc>
        <w:tc>
          <w:tcPr>
            <w:tcW w:w="4728" w:type="dxa"/>
            <w:vAlign w:val="center"/>
          </w:tcPr>
          <w:p>
            <w:pPr>
              <w:spacing w:line="360" w:lineRule="auto"/>
              <w:rPr>
                <w:rFonts w:ascii="宋体" w:hAnsi="宋体" w:cs="宋体"/>
                <w:color w:val="auto"/>
                <w:sz w:val="24"/>
              </w:rPr>
            </w:pPr>
            <w:r>
              <w:rPr>
                <w:rFonts w:hint="eastAsia" w:ascii="宋体" w:hAnsi="宋体" w:cs="宋体"/>
                <w:color w:val="auto"/>
                <w:sz w:val="24"/>
              </w:rPr>
              <w:t>实践法、情景教学法、探究法</w:t>
            </w:r>
          </w:p>
          <w:p>
            <w:pPr>
              <w:spacing w:line="360" w:lineRule="auto"/>
              <w:rPr>
                <w:rFonts w:ascii="宋体" w:hAnsi="宋体" w:cs="宋体"/>
                <w:color w:val="auto"/>
                <w:sz w:val="24"/>
              </w:rPr>
            </w:pPr>
            <w:r>
              <w:rPr>
                <w:rFonts w:hint="eastAsia" w:ascii="宋体" w:hAnsi="宋体" w:cs="宋体"/>
                <w:color w:val="auto"/>
                <w:sz w:val="24"/>
              </w:rPr>
              <w:t>讲授法、讨论法</w:t>
            </w:r>
          </w:p>
        </w:tc>
      </w:tr>
    </w:tbl>
    <w:p>
      <w:pPr>
        <w:adjustRightIn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（七）学习评价</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pStyle w:val="17"/>
        <w:ind w:firstLine="560"/>
        <w:rPr>
          <w:rFonts w:ascii="宋体" w:hAnsi="宋体" w:cs="宋体"/>
          <w:color w:val="auto"/>
          <w:sz w:val="28"/>
          <w:szCs w:val="28"/>
        </w:rPr>
      </w:pPr>
      <w:r>
        <w:rPr>
          <w:rFonts w:hint="eastAsia" w:ascii="宋体" w:hAnsi="宋体" w:cs="宋体"/>
          <w:color w:val="auto"/>
          <w:sz w:val="28"/>
          <w:szCs w:val="28"/>
        </w:rPr>
        <w:t>教学评价是依据教学目标对教学过程及结果进行价值判断并为教学决策服务的活动，教学评价是研究教师的教和学生的学的价值的过程，这里的教学评价主指对学生学习态度、学习行为和学习效果的评价。</w:t>
      </w:r>
    </w:p>
    <w:p>
      <w:pPr>
        <w:pStyle w:val="17"/>
        <w:ind w:firstLine="560"/>
        <w:rPr>
          <w:rFonts w:ascii="宋体" w:hAnsi="宋体" w:cs="宋体"/>
          <w:color w:val="auto"/>
          <w:sz w:val="28"/>
          <w:szCs w:val="28"/>
        </w:rPr>
      </w:pPr>
      <w:r>
        <w:rPr>
          <w:rFonts w:hint="eastAsia" w:ascii="宋体" w:hAnsi="宋体" w:cs="宋体"/>
          <w:color w:val="auto"/>
          <w:sz w:val="28"/>
          <w:szCs w:val="28"/>
        </w:rPr>
        <w:t>对学生的学业考核评价应体现评价主体、评价方式、评价过程的多元化，即教师的评价、学生的相互评价与自我评价相结合，校内评价与校外评价的结合，职业技能鉴定与学业考核结合，过程评价和结果评价结合。过程性评价应以情感态度、岗位能力、职业行为等多方面对学生在整个学习过程中的表现进行综合测评；结果性评价要从学生知识点的掌握、技能的熟练程度、完成任务的质量等方面进行评价。不仅关注学生对知识的理解和技能的掌握，更要关注在实践中应用知识与解决实际问题的能力水平。重视规范操作、安全文明生产的职业素养的形成，以及节约能源、节约原材料与爱护设备工具、保护环境等意识和观念的树立。</w:t>
      </w:r>
    </w:p>
    <w:p>
      <w:pPr>
        <w:pStyle w:val="15"/>
        <w:ind w:right="-82" w:rightChars="-39" w:firstLine="0" w:firstLineChars="0"/>
        <w:jc w:val="both"/>
        <w:rPr>
          <w:rFonts w:cs="宋体"/>
          <w:b w:val="0"/>
          <w:color w:val="auto"/>
          <w:sz w:val="28"/>
          <w:szCs w:val="28"/>
        </w:rPr>
      </w:pPr>
      <w:r>
        <w:rPr>
          <w:rFonts w:hint="eastAsia" w:cs="宋体"/>
          <w:b w:val="0"/>
          <w:color w:val="auto"/>
          <w:sz w:val="28"/>
          <w:szCs w:val="28"/>
        </w:rPr>
        <w:t>1.分类课程考核评价（结合课程的考核评价方式）</w:t>
      </w:r>
    </w:p>
    <w:p>
      <w:pPr>
        <w:pStyle w:val="15"/>
        <w:ind w:right="-82" w:rightChars="-39" w:firstLine="0" w:firstLineChars="0"/>
        <w:jc w:val="center"/>
        <w:rPr>
          <w:rFonts w:cs="宋体"/>
          <w:b w:val="0"/>
          <w:color w:val="auto"/>
          <w:sz w:val="28"/>
          <w:szCs w:val="28"/>
        </w:rPr>
      </w:pPr>
      <w:r>
        <w:rPr>
          <w:rFonts w:hint="eastAsia" w:cs="宋体"/>
          <w:color w:val="auto"/>
          <w:sz w:val="28"/>
          <w:szCs w:val="28"/>
        </w:rPr>
        <w:t>表2</w:t>
      </w:r>
      <w:r>
        <w:rPr>
          <w:rFonts w:hint="eastAsia" w:cs="宋体"/>
          <w:color w:val="auto"/>
          <w:sz w:val="28"/>
          <w:szCs w:val="28"/>
          <w:lang w:val="en-US" w:eastAsia="zh-CN"/>
        </w:rPr>
        <w:t>1</w:t>
      </w:r>
      <w:r>
        <w:rPr>
          <w:rFonts w:hint="eastAsia" w:cs="宋体"/>
          <w:color w:val="auto"/>
          <w:sz w:val="28"/>
          <w:szCs w:val="28"/>
        </w:rPr>
        <w:t>.</w:t>
      </w:r>
      <w:r>
        <w:rPr>
          <w:rFonts w:hint="eastAsia" w:cs="宋体"/>
          <w:b w:val="0"/>
          <w:color w:val="auto"/>
          <w:sz w:val="28"/>
          <w:szCs w:val="28"/>
        </w:rPr>
        <w:t>分类课程考核评价一览表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801"/>
        <w:gridCol w:w="621"/>
        <w:gridCol w:w="664"/>
        <w:gridCol w:w="850"/>
        <w:gridCol w:w="701"/>
        <w:gridCol w:w="637"/>
        <w:gridCol w:w="787"/>
        <w:gridCol w:w="710"/>
        <w:gridCol w:w="710"/>
        <w:gridCol w:w="618"/>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19" w:type="dxa"/>
            <w:vMerge w:val="restar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课程大类</w:t>
            </w:r>
          </w:p>
        </w:tc>
        <w:tc>
          <w:tcPr>
            <w:tcW w:w="801" w:type="dxa"/>
            <w:vMerge w:val="restart"/>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课程</w:t>
            </w:r>
          </w:p>
          <w:p>
            <w:pPr>
              <w:spacing w:line="360" w:lineRule="auto"/>
              <w:ind w:right="-82" w:rightChars="-39"/>
              <w:rPr>
                <w:rFonts w:ascii="宋体" w:hAnsi="宋体" w:cs="宋体"/>
                <w:color w:val="auto"/>
                <w:sz w:val="24"/>
              </w:rPr>
            </w:pPr>
            <w:r>
              <w:rPr>
                <w:rFonts w:hint="eastAsia" w:ascii="宋体" w:hAnsi="宋体" w:cs="宋体"/>
                <w:color w:val="auto"/>
                <w:sz w:val="24"/>
              </w:rPr>
              <w:t>分类</w:t>
            </w:r>
          </w:p>
        </w:tc>
        <w:tc>
          <w:tcPr>
            <w:tcW w:w="4260" w:type="dxa"/>
            <w:gridSpan w:val="6"/>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过程考核</w:t>
            </w:r>
          </w:p>
        </w:tc>
        <w:tc>
          <w:tcPr>
            <w:tcW w:w="2842" w:type="dxa"/>
            <w:gridSpan w:val="4"/>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结果考核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blHeader/>
        </w:trPr>
        <w:tc>
          <w:tcPr>
            <w:tcW w:w="619" w:type="dxa"/>
            <w:vMerge w:val="continue"/>
            <w:vAlign w:val="center"/>
          </w:tcPr>
          <w:p>
            <w:pPr>
              <w:spacing w:line="360" w:lineRule="auto"/>
              <w:ind w:right="-82" w:rightChars="-39" w:firstLine="420"/>
              <w:jc w:val="center"/>
              <w:rPr>
                <w:rFonts w:ascii="宋体" w:hAnsi="宋体" w:cs="宋体"/>
                <w:color w:val="auto"/>
                <w:sz w:val="24"/>
              </w:rPr>
            </w:pPr>
          </w:p>
        </w:tc>
        <w:tc>
          <w:tcPr>
            <w:tcW w:w="801" w:type="dxa"/>
            <w:vMerge w:val="continue"/>
            <w:vAlign w:val="center"/>
          </w:tcPr>
          <w:p>
            <w:pPr>
              <w:spacing w:line="360" w:lineRule="auto"/>
              <w:ind w:right="-82" w:rightChars="-39" w:firstLine="420"/>
              <w:jc w:val="center"/>
              <w:rPr>
                <w:rFonts w:ascii="宋体" w:hAnsi="宋体" w:cs="宋体"/>
                <w:color w:val="auto"/>
                <w:sz w:val="24"/>
              </w:rPr>
            </w:pPr>
          </w:p>
        </w:tc>
        <w:tc>
          <w:tcPr>
            <w:tcW w:w="621"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出勤</w:t>
            </w:r>
          </w:p>
        </w:tc>
        <w:tc>
          <w:tcPr>
            <w:tcW w:w="664"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课后</w:t>
            </w:r>
          </w:p>
          <w:p>
            <w:pPr>
              <w:spacing w:line="360" w:lineRule="auto"/>
              <w:ind w:right="-82" w:rightChars="-39"/>
              <w:rPr>
                <w:rFonts w:ascii="宋体" w:hAnsi="宋体" w:cs="宋体"/>
                <w:color w:val="auto"/>
                <w:sz w:val="24"/>
              </w:rPr>
            </w:pPr>
            <w:r>
              <w:rPr>
                <w:rFonts w:hint="eastAsia" w:ascii="宋体" w:hAnsi="宋体" w:cs="宋体"/>
                <w:color w:val="auto"/>
                <w:sz w:val="24"/>
              </w:rPr>
              <w:t>作业</w:t>
            </w:r>
          </w:p>
        </w:tc>
        <w:tc>
          <w:tcPr>
            <w:tcW w:w="850"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课堂提问讨论</w:t>
            </w:r>
          </w:p>
        </w:tc>
        <w:tc>
          <w:tcPr>
            <w:tcW w:w="701"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课堂</w:t>
            </w:r>
          </w:p>
          <w:p>
            <w:pPr>
              <w:spacing w:line="360" w:lineRule="auto"/>
              <w:ind w:right="-82" w:rightChars="-39"/>
              <w:rPr>
                <w:rFonts w:ascii="宋体" w:hAnsi="宋体" w:cs="宋体"/>
                <w:color w:val="auto"/>
                <w:sz w:val="24"/>
              </w:rPr>
            </w:pPr>
            <w:r>
              <w:rPr>
                <w:rFonts w:hint="eastAsia" w:ascii="宋体" w:hAnsi="宋体" w:cs="宋体"/>
                <w:color w:val="auto"/>
                <w:sz w:val="24"/>
              </w:rPr>
              <w:t>训练</w:t>
            </w:r>
          </w:p>
        </w:tc>
        <w:tc>
          <w:tcPr>
            <w:tcW w:w="637"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其它</w:t>
            </w:r>
          </w:p>
        </w:tc>
        <w:tc>
          <w:tcPr>
            <w:tcW w:w="787"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权重%</w:t>
            </w:r>
          </w:p>
        </w:tc>
        <w:tc>
          <w:tcPr>
            <w:tcW w:w="710"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理论</w:t>
            </w:r>
          </w:p>
          <w:p>
            <w:pPr>
              <w:spacing w:line="360" w:lineRule="auto"/>
              <w:ind w:right="-82" w:rightChars="-39"/>
              <w:rPr>
                <w:rFonts w:ascii="宋体" w:hAnsi="宋体" w:cs="宋体"/>
                <w:color w:val="auto"/>
                <w:sz w:val="24"/>
              </w:rPr>
            </w:pPr>
            <w:r>
              <w:rPr>
                <w:rFonts w:hint="eastAsia" w:ascii="宋体" w:hAnsi="宋体" w:cs="宋体"/>
                <w:color w:val="auto"/>
                <w:sz w:val="24"/>
              </w:rPr>
              <w:t>考试</w:t>
            </w:r>
          </w:p>
        </w:tc>
        <w:tc>
          <w:tcPr>
            <w:tcW w:w="710"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实践</w:t>
            </w:r>
          </w:p>
          <w:p>
            <w:pPr>
              <w:spacing w:line="360" w:lineRule="auto"/>
              <w:ind w:right="-82" w:rightChars="-39"/>
              <w:rPr>
                <w:rFonts w:ascii="宋体" w:hAnsi="宋体" w:cs="宋体"/>
                <w:color w:val="auto"/>
                <w:sz w:val="24"/>
              </w:rPr>
            </w:pPr>
            <w:r>
              <w:rPr>
                <w:rFonts w:hint="eastAsia" w:ascii="宋体" w:hAnsi="宋体" w:cs="宋体"/>
                <w:color w:val="auto"/>
                <w:sz w:val="24"/>
              </w:rPr>
              <w:t>考核</w:t>
            </w:r>
          </w:p>
        </w:tc>
        <w:tc>
          <w:tcPr>
            <w:tcW w:w="618"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其它</w:t>
            </w:r>
          </w:p>
        </w:tc>
        <w:tc>
          <w:tcPr>
            <w:tcW w:w="804" w:type="dxa"/>
            <w:vAlign w:val="center"/>
          </w:tcPr>
          <w:p>
            <w:pPr>
              <w:spacing w:line="360" w:lineRule="auto"/>
              <w:ind w:right="-82" w:rightChars="-39"/>
              <w:rPr>
                <w:rFonts w:ascii="宋体" w:hAnsi="宋体" w:cs="宋体"/>
                <w:color w:val="auto"/>
                <w:sz w:val="24"/>
              </w:rPr>
            </w:pPr>
            <w:r>
              <w:rPr>
                <w:rFonts w:hint="eastAsia" w:ascii="宋体" w:hAnsi="宋体" w:cs="宋体"/>
                <w:color w:val="auto"/>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restart"/>
          </w:tcPr>
          <w:p>
            <w:pPr>
              <w:spacing w:line="360" w:lineRule="auto"/>
              <w:ind w:right="-82" w:rightChars="-39"/>
              <w:rPr>
                <w:rFonts w:ascii="宋体" w:hAnsi="宋体" w:cs="宋体"/>
                <w:color w:val="auto"/>
                <w:sz w:val="24"/>
              </w:rPr>
            </w:pPr>
            <w:r>
              <w:rPr>
                <w:rFonts w:hint="eastAsia" w:ascii="宋体" w:hAnsi="宋体" w:cs="宋体"/>
                <w:color w:val="auto"/>
                <w:sz w:val="24"/>
              </w:rPr>
              <w:t>公共基础课</w:t>
            </w:r>
          </w:p>
        </w:tc>
        <w:tc>
          <w:tcPr>
            <w:tcW w:w="801" w:type="dxa"/>
          </w:tcPr>
          <w:p>
            <w:pPr>
              <w:spacing w:line="360" w:lineRule="auto"/>
              <w:ind w:right="-82" w:rightChars="-39"/>
              <w:rPr>
                <w:rFonts w:hint="eastAsia" w:ascii="宋体" w:hAnsi="宋体" w:eastAsia="宋体" w:cs="宋体"/>
                <w:color w:val="auto"/>
                <w:sz w:val="24"/>
                <w:lang w:eastAsia="zh-CN"/>
              </w:rPr>
            </w:pPr>
            <w:r>
              <w:rPr>
                <w:rFonts w:hint="eastAsia" w:ascii="宋体" w:hAnsi="宋体" w:cs="宋体"/>
                <w:color w:val="auto"/>
                <w:sz w:val="24"/>
                <w:lang w:eastAsia="zh-CN"/>
              </w:rPr>
              <w:t>思想政治课</w:t>
            </w:r>
          </w:p>
        </w:tc>
        <w:tc>
          <w:tcPr>
            <w:tcW w:w="621" w:type="dxa"/>
          </w:tcPr>
          <w:p>
            <w:pPr>
              <w:spacing w:line="360" w:lineRule="auto"/>
              <w:ind w:right="-82" w:rightChars="-39"/>
              <w:rPr>
                <w:rFonts w:ascii="宋体" w:hAnsi="宋体" w:cs="宋体"/>
                <w:color w:val="auto"/>
                <w:sz w:val="24"/>
              </w:rPr>
            </w:pPr>
            <w:r>
              <w:rPr>
                <w:rFonts w:hint="eastAsia" w:ascii="宋体" w:hAnsi="宋体" w:cs="宋体"/>
                <w:color w:val="auto"/>
                <w:sz w:val="24"/>
              </w:rPr>
              <w:t>10%</w:t>
            </w:r>
          </w:p>
        </w:tc>
        <w:tc>
          <w:tcPr>
            <w:tcW w:w="664" w:type="dxa"/>
          </w:tcPr>
          <w:p>
            <w:pPr>
              <w:spacing w:line="360" w:lineRule="auto"/>
              <w:ind w:right="-82" w:rightChars="-39"/>
              <w:rPr>
                <w:rFonts w:ascii="宋体" w:hAnsi="宋体" w:cs="宋体"/>
                <w:color w:val="auto"/>
                <w:sz w:val="24"/>
              </w:rPr>
            </w:pPr>
            <w:r>
              <w:rPr>
                <w:rFonts w:hint="eastAsia" w:ascii="宋体" w:hAnsi="宋体" w:cs="宋体"/>
                <w:color w:val="auto"/>
                <w:sz w:val="24"/>
              </w:rPr>
              <w:t>20%</w:t>
            </w:r>
          </w:p>
        </w:tc>
        <w:tc>
          <w:tcPr>
            <w:tcW w:w="850" w:type="dxa"/>
          </w:tcPr>
          <w:p>
            <w:pPr>
              <w:spacing w:line="360" w:lineRule="auto"/>
              <w:ind w:right="-82" w:rightChars="-39"/>
              <w:rPr>
                <w:rFonts w:ascii="宋体" w:hAnsi="宋体" w:cs="宋体"/>
                <w:color w:val="auto"/>
                <w:sz w:val="24"/>
              </w:rPr>
            </w:pPr>
            <w:r>
              <w:rPr>
                <w:rFonts w:hint="eastAsia" w:ascii="宋体" w:hAnsi="宋体" w:cs="宋体"/>
                <w:color w:val="auto"/>
                <w:sz w:val="24"/>
              </w:rPr>
              <w:t>10%</w:t>
            </w:r>
          </w:p>
        </w:tc>
        <w:tc>
          <w:tcPr>
            <w:tcW w:w="701" w:type="dxa"/>
          </w:tcPr>
          <w:p>
            <w:pPr>
              <w:spacing w:line="360" w:lineRule="auto"/>
              <w:ind w:right="-82" w:rightChars="-39"/>
              <w:rPr>
                <w:rFonts w:ascii="宋体" w:hAnsi="宋体" w:cs="宋体"/>
                <w:color w:val="auto"/>
                <w:sz w:val="24"/>
              </w:rPr>
            </w:pPr>
          </w:p>
        </w:tc>
        <w:tc>
          <w:tcPr>
            <w:tcW w:w="637" w:type="dxa"/>
          </w:tcPr>
          <w:p>
            <w:pPr>
              <w:spacing w:line="360" w:lineRule="auto"/>
              <w:ind w:right="-82" w:rightChars="-39"/>
              <w:rPr>
                <w:rFonts w:ascii="宋体" w:hAnsi="宋体" w:cs="宋体"/>
                <w:color w:val="auto"/>
                <w:sz w:val="24"/>
              </w:rPr>
            </w:pPr>
          </w:p>
        </w:tc>
        <w:tc>
          <w:tcPr>
            <w:tcW w:w="787" w:type="dxa"/>
          </w:tcPr>
          <w:p>
            <w:pPr>
              <w:spacing w:line="360" w:lineRule="auto"/>
              <w:ind w:right="-82" w:rightChars="-39"/>
              <w:rPr>
                <w:rFonts w:ascii="宋体" w:hAnsi="宋体" w:cs="宋体"/>
                <w:color w:val="auto"/>
                <w:sz w:val="24"/>
              </w:rPr>
            </w:pPr>
            <w:r>
              <w:rPr>
                <w:rFonts w:hint="eastAsia" w:ascii="宋体" w:hAnsi="宋体" w:cs="宋体"/>
                <w:color w:val="auto"/>
                <w:sz w:val="24"/>
              </w:rPr>
              <w:t>40</w:t>
            </w:r>
          </w:p>
        </w:tc>
        <w:tc>
          <w:tcPr>
            <w:tcW w:w="710" w:type="dxa"/>
          </w:tcPr>
          <w:p>
            <w:pPr>
              <w:spacing w:line="360" w:lineRule="auto"/>
              <w:ind w:right="-82" w:rightChars="-39"/>
              <w:rPr>
                <w:rFonts w:ascii="宋体" w:hAnsi="宋体" w:cs="宋体"/>
                <w:color w:val="auto"/>
                <w:sz w:val="24"/>
              </w:rPr>
            </w:pPr>
            <w:r>
              <w:rPr>
                <w:rFonts w:hint="eastAsia" w:ascii="宋体" w:hAnsi="宋体" w:cs="宋体"/>
                <w:color w:val="auto"/>
                <w:sz w:val="24"/>
              </w:rPr>
              <w:t>40%</w:t>
            </w:r>
          </w:p>
        </w:tc>
        <w:tc>
          <w:tcPr>
            <w:tcW w:w="710" w:type="dxa"/>
          </w:tcPr>
          <w:p>
            <w:pPr>
              <w:spacing w:line="360" w:lineRule="auto"/>
              <w:ind w:right="-82" w:rightChars="-39"/>
              <w:rPr>
                <w:rFonts w:ascii="宋体" w:hAnsi="宋体" w:cs="宋体"/>
                <w:color w:val="auto"/>
                <w:sz w:val="24"/>
              </w:rPr>
            </w:pPr>
            <w:r>
              <w:rPr>
                <w:rFonts w:hint="eastAsia" w:ascii="宋体" w:hAnsi="宋体" w:cs="宋体"/>
                <w:color w:val="auto"/>
                <w:sz w:val="24"/>
              </w:rPr>
              <w:t>20%</w:t>
            </w:r>
          </w:p>
        </w:tc>
        <w:tc>
          <w:tcPr>
            <w:tcW w:w="618" w:type="dxa"/>
          </w:tcPr>
          <w:p>
            <w:pPr>
              <w:spacing w:line="360" w:lineRule="auto"/>
              <w:ind w:right="-82" w:rightChars="-39"/>
              <w:rPr>
                <w:rFonts w:ascii="宋体" w:hAnsi="宋体" w:cs="宋体"/>
                <w:color w:val="auto"/>
                <w:sz w:val="24"/>
              </w:rPr>
            </w:pPr>
          </w:p>
        </w:tc>
        <w:tc>
          <w:tcPr>
            <w:tcW w:w="804" w:type="dxa"/>
          </w:tcPr>
          <w:p>
            <w:pPr>
              <w:spacing w:line="360" w:lineRule="auto"/>
              <w:ind w:right="-82" w:rightChars="-39"/>
              <w:rPr>
                <w:rFonts w:ascii="宋体" w:hAnsi="宋体" w:cs="宋体"/>
                <w:color w:val="auto"/>
                <w:sz w:val="24"/>
              </w:rPr>
            </w:pPr>
            <w:r>
              <w:rPr>
                <w:rFonts w:hint="eastAsia" w:ascii="宋体" w:hAnsi="宋体" w:cs="宋体"/>
                <w:color w:val="auto"/>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tcPr>
          <w:p>
            <w:pPr>
              <w:spacing w:line="360" w:lineRule="auto"/>
              <w:ind w:right="-82" w:rightChars="-39" w:firstLine="420"/>
              <w:rPr>
                <w:rFonts w:ascii="宋体" w:hAnsi="宋体" w:cs="宋体"/>
                <w:color w:val="auto"/>
                <w:sz w:val="24"/>
              </w:rPr>
            </w:pPr>
          </w:p>
        </w:tc>
        <w:tc>
          <w:tcPr>
            <w:tcW w:w="801" w:type="dxa"/>
          </w:tcPr>
          <w:p>
            <w:pPr>
              <w:spacing w:line="360" w:lineRule="auto"/>
              <w:ind w:right="-82" w:rightChars="-39"/>
              <w:rPr>
                <w:rFonts w:ascii="宋体" w:hAnsi="宋体" w:cs="宋体"/>
                <w:color w:val="auto"/>
                <w:sz w:val="24"/>
              </w:rPr>
            </w:pPr>
            <w:r>
              <w:rPr>
                <w:rFonts w:hint="eastAsia" w:ascii="宋体" w:hAnsi="宋体" w:cs="宋体"/>
                <w:color w:val="auto"/>
                <w:sz w:val="24"/>
              </w:rPr>
              <w:t>体育科</w:t>
            </w:r>
          </w:p>
        </w:tc>
        <w:tc>
          <w:tcPr>
            <w:tcW w:w="621" w:type="dxa"/>
          </w:tcPr>
          <w:p>
            <w:pPr>
              <w:spacing w:line="360" w:lineRule="auto"/>
              <w:ind w:right="-82" w:rightChars="-39"/>
              <w:rPr>
                <w:rFonts w:ascii="宋体" w:hAnsi="宋体" w:cs="宋体"/>
                <w:color w:val="auto"/>
                <w:sz w:val="24"/>
              </w:rPr>
            </w:pPr>
            <w:r>
              <w:rPr>
                <w:rFonts w:hint="eastAsia" w:ascii="宋体" w:hAnsi="宋体" w:cs="宋体"/>
                <w:color w:val="auto"/>
                <w:sz w:val="24"/>
              </w:rPr>
              <w:t>20%</w:t>
            </w:r>
          </w:p>
        </w:tc>
        <w:tc>
          <w:tcPr>
            <w:tcW w:w="664" w:type="dxa"/>
          </w:tcPr>
          <w:p>
            <w:pPr>
              <w:spacing w:line="360" w:lineRule="auto"/>
              <w:ind w:right="-82" w:rightChars="-39"/>
              <w:rPr>
                <w:rFonts w:ascii="宋体" w:hAnsi="宋体" w:cs="宋体"/>
                <w:color w:val="auto"/>
                <w:sz w:val="24"/>
              </w:rPr>
            </w:pPr>
          </w:p>
        </w:tc>
        <w:tc>
          <w:tcPr>
            <w:tcW w:w="850" w:type="dxa"/>
          </w:tcPr>
          <w:p>
            <w:pPr>
              <w:spacing w:line="360" w:lineRule="auto"/>
              <w:ind w:right="-82" w:rightChars="-39"/>
              <w:rPr>
                <w:rFonts w:ascii="宋体" w:hAnsi="宋体" w:cs="宋体"/>
                <w:color w:val="auto"/>
                <w:sz w:val="24"/>
              </w:rPr>
            </w:pPr>
          </w:p>
        </w:tc>
        <w:tc>
          <w:tcPr>
            <w:tcW w:w="701" w:type="dxa"/>
          </w:tcPr>
          <w:p>
            <w:pPr>
              <w:spacing w:line="360" w:lineRule="auto"/>
              <w:ind w:right="-82" w:rightChars="-39"/>
              <w:rPr>
                <w:rFonts w:ascii="宋体" w:hAnsi="宋体" w:cs="宋体"/>
                <w:color w:val="auto"/>
                <w:sz w:val="24"/>
              </w:rPr>
            </w:pPr>
            <w:r>
              <w:rPr>
                <w:rFonts w:hint="eastAsia" w:ascii="宋体" w:hAnsi="宋体" w:cs="宋体"/>
                <w:color w:val="auto"/>
                <w:sz w:val="24"/>
              </w:rPr>
              <w:t>20%</w:t>
            </w:r>
          </w:p>
        </w:tc>
        <w:tc>
          <w:tcPr>
            <w:tcW w:w="637" w:type="dxa"/>
          </w:tcPr>
          <w:p>
            <w:pPr>
              <w:spacing w:line="360" w:lineRule="auto"/>
              <w:ind w:right="-82" w:rightChars="-39"/>
              <w:rPr>
                <w:rFonts w:ascii="宋体" w:hAnsi="宋体" w:cs="宋体"/>
                <w:color w:val="auto"/>
                <w:sz w:val="24"/>
              </w:rPr>
            </w:pPr>
          </w:p>
        </w:tc>
        <w:tc>
          <w:tcPr>
            <w:tcW w:w="787" w:type="dxa"/>
          </w:tcPr>
          <w:p>
            <w:pPr>
              <w:spacing w:line="360" w:lineRule="auto"/>
              <w:ind w:right="-82" w:rightChars="-39"/>
              <w:rPr>
                <w:rFonts w:ascii="宋体" w:hAnsi="宋体" w:cs="宋体"/>
                <w:color w:val="auto"/>
                <w:sz w:val="24"/>
              </w:rPr>
            </w:pPr>
            <w:r>
              <w:rPr>
                <w:rFonts w:hint="eastAsia" w:ascii="宋体" w:hAnsi="宋体" w:cs="宋体"/>
                <w:color w:val="auto"/>
                <w:sz w:val="24"/>
              </w:rPr>
              <w:t>40</w:t>
            </w:r>
          </w:p>
        </w:tc>
        <w:tc>
          <w:tcPr>
            <w:tcW w:w="710" w:type="dxa"/>
          </w:tcPr>
          <w:p>
            <w:pPr>
              <w:spacing w:line="360" w:lineRule="auto"/>
              <w:ind w:right="-82" w:rightChars="-39"/>
              <w:rPr>
                <w:rFonts w:ascii="宋体" w:hAnsi="宋体" w:cs="宋体"/>
                <w:color w:val="auto"/>
                <w:sz w:val="24"/>
              </w:rPr>
            </w:pPr>
            <w:r>
              <w:rPr>
                <w:rFonts w:hint="eastAsia" w:ascii="宋体" w:hAnsi="宋体" w:cs="宋体"/>
                <w:color w:val="auto"/>
                <w:sz w:val="24"/>
              </w:rPr>
              <w:t>20%</w:t>
            </w:r>
          </w:p>
        </w:tc>
        <w:tc>
          <w:tcPr>
            <w:tcW w:w="710" w:type="dxa"/>
          </w:tcPr>
          <w:p>
            <w:pPr>
              <w:spacing w:line="360" w:lineRule="auto"/>
              <w:ind w:right="-82" w:rightChars="-39"/>
              <w:rPr>
                <w:rFonts w:ascii="宋体" w:hAnsi="宋体" w:cs="宋体"/>
                <w:color w:val="auto"/>
                <w:sz w:val="24"/>
              </w:rPr>
            </w:pPr>
            <w:r>
              <w:rPr>
                <w:rFonts w:hint="eastAsia" w:ascii="宋体" w:hAnsi="宋体" w:cs="宋体"/>
                <w:color w:val="auto"/>
                <w:sz w:val="24"/>
              </w:rPr>
              <w:t>40%</w:t>
            </w:r>
          </w:p>
        </w:tc>
        <w:tc>
          <w:tcPr>
            <w:tcW w:w="618" w:type="dxa"/>
          </w:tcPr>
          <w:p>
            <w:pPr>
              <w:spacing w:line="360" w:lineRule="auto"/>
              <w:ind w:right="-82" w:rightChars="-39"/>
              <w:rPr>
                <w:rFonts w:ascii="宋体" w:hAnsi="宋体" w:cs="宋体"/>
                <w:color w:val="auto"/>
                <w:sz w:val="24"/>
              </w:rPr>
            </w:pPr>
          </w:p>
        </w:tc>
        <w:tc>
          <w:tcPr>
            <w:tcW w:w="804" w:type="dxa"/>
          </w:tcPr>
          <w:p>
            <w:pPr>
              <w:spacing w:line="360" w:lineRule="auto"/>
              <w:ind w:right="-82" w:rightChars="-39"/>
              <w:rPr>
                <w:rFonts w:ascii="宋体" w:hAnsi="宋体" w:cs="宋体"/>
                <w:color w:val="auto"/>
                <w:sz w:val="24"/>
              </w:rPr>
            </w:pPr>
            <w:r>
              <w:rPr>
                <w:rFonts w:hint="eastAsia" w:ascii="宋体" w:hAnsi="宋体" w:cs="宋体"/>
                <w:color w:val="auto"/>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tcPr>
          <w:p>
            <w:pPr>
              <w:spacing w:line="360" w:lineRule="auto"/>
              <w:ind w:right="-82" w:rightChars="-39" w:firstLine="420"/>
              <w:rPr>
                <w:rFonts w:ascii="宋体" w:hAnsi="宋体" w:cs="宋体"/>
                <w:color w:val="auto"/>
                <w:sz w:val="24"/>
              </w:rPr>
            </w:pPr>
          </w:p>
        </w:tc>
        <w:tc>
          <w:tcPr>
            <w:tcW w:w="801" w:type="dxa"/>
          </w:tcPr>
          <w:p>
            <w:pPr>
              <w:spacing w:line="360" w:lineRule="auto"/>
              <w:ind w:right="-82" w:rightChars="-39"/>
              <w:rPr>
                <w:rFonts w:ascii="宋体" w:hAnsi="宋体" w:cs="宋体"/>
                <w:color w:val="auto"/>
                <w:sz w:val="24"/>
              </w:rPr>
            </w:pPr>
            <w:r>
              <w:rPr>
                <w:rFonts w:hint="eastAsia" w:ascii="宋体" w:hAnsi="宋体" w:cs="宋体"/>
                <w:color w:val="auto"/>
                <w:sz w:val="24"/>
              </w:rPr>
              <w:t>文化基础课</w:t>
            </w:r>
          </w:p>
        </w:tc>
        <w:tc>
          <w:tcPr>
            <w:tcW w:w="621" w:type="dxa"/>
          </w:tcPr>
          <w:p>
            <w:pPr>
              <w:spacing w:line="360" w:lineRule="auto"/>
              <w:ind w:right="-82" w:rightChars="-39"/>
              <w:rPr>
                <w:rFonts w:ascii="宋体" w:hAnsi="宋体" w:cs="宋体"/>
                <w:color w:val="auto"/>
                <w:sz w:val="24"/>
              </w:rPr>
            </w:pPr>
            <w:r>
              <w:rPr>
                <w:rFonts w:hint="eastAsia" w:ascii="宋体" w:hAnsi="宋体" w:cs="宋体"/>
                <w:color w:val="auto"/>
                <w:sz w:val="24"/>
              </w:rPr>
              <w:t>10%</w:t>
            </w:r>
          </w:p>
        </w:tc>
        <w:tc>
          <w:tcPr>
            <w:tcW w:w="664" w:type="dxa"/>
          </w:tcPr>
          <w:p>
            <w:pPr>
              <w:spacing w:line="360" w:lineRule="auto"/>
              <w:ind w:right="-82" w:rightChars="-39"/>
              <w:rPr>
                <w:rFonts w:ascii="宋体" w:hAnsi="宋体" w:cs="宋体"/>
                <w:color w:val="auto"/>
                <w:sz w:val="24"/>
              </w:rPr>
            </w:pPr>
            <w:r>
              <w:rPr>
                <w:rFonts w:hint="eastAsia" w:ascii="宋体" w:hAnsi="宋体" w:cs="宋体"/>
                <w:color w:val="auto"/>
                <w:sz w:val="24"/>
              </w:rPr>
              <w:t>20%</w:t>
            </w:r>
          </w:p>
        </w:tc>
        <w:tc>
          <w:tcPr>
            <w:tcW w:w="850" w:type="dxa"/>
          </w:tcPr>
          <w:p>
            <w:pPr>
              <w:spacing w:line="360" w:lineRule="auto"/>
              <w:ind w:right="-82" w:rightChars="-39"/>
              <w:rPr>
                <w:rFonts w:ascii="宋体" w:hAnsi="宋体" w:cs="宋体"/>
                <w:color w:val="auto"/>
                <w:sz w:val="24"/>
              </w:rPr>
            </w:pPr>
            <w:r>
              <w:rPr>
                <w:rFonts w:hint="eastAsia" w:ascii="宋体" w:hAnsi="宋体" w:cs="宋体"/>
                <w:color w:val="auto"/>
                <w:sz w:val="24"/>
              </w:rPr>
              <w:t>10%</w:t>
            </w:r>
          </w:p>
        </w:tc>
        <w:tc>
          <w:tcPr>
            <w:tcW w:w="701" w:type="dxa"/>
          </w:tcPr>
          <w:p>
            <w:pPr>
              <w:spacing w:line="360" w:lineRule="auto"/>
              <w:ind w:right="-82" w:rightChars="-39"/>
              <w:rPr>
                <w:rFonts w:ascii="宋体" w:hAnsi="宋体" w:cs="宋体"/>
                <w:color w:val="auto"/>
                <w:sz w:val="24"/>
              </w:rPr>
            </w:pPr>
          </w:p>
        </w:tc>
        <w:tc>
          <w:tcPr>
            <w:tcW w:w="637" w:type="dxa"/>
          </w:tcPr>
          <w:p>
            <w:pPr>
              <w:spacing w:line="360" w:lineRule="auto"/>
              <w:ind w:right="-82" w:rightChars="-39"/>
              <w:rPr>
                <w:rFonts w:ascii="宋体" w:hAnsi="宋体" w:cs="宋体"/>
                <w:color w:val="auto"/>
                <w:sz w:val="24"/>
              </w:rPr>
            </w:pPr>
          </w:p>
        </w:tc>
        <w:tc>
          <w:tcPr>
            <w:tcW w:w="787" w:type="dxa"/>
          </w:tcPr>
          <w:p>
            <w:pPr>
              <w:spacing w:line="360" w:lineRule="auto"/>
              <w:ind w:right="-82" w:rightChars="-39"/>
              <w:rPr>
                <w:rFonts w:ascii="宋体" w:hAnsi="宋体" w:cs="宋体"/>
                <w:color w:val="auto"/>
                <w:sz w:val="24"/>
              </w:rPr>
            </w:pPr>
            <w:r>
              <w:rPr>
                <w:rFonts w:hint="eastAsia" w:ascii="宋体" w:hAnsi="宋体" w:cs="宋体"/>
                <w:color w:val="auto"/>
                <w:sz w:val="24"/>
              </w:rPr>
              <w:t>40</w:t>
            </w:r>
          </w:p>
        </w:tc>
        <w:tc>
          <w:tcPr>
            <w:tcW w:w="710" w:type="dxa"/>
          </w:tcPr>
          <w:p>
            <w:pPr>
              <w:spacing w:line="360" w:lineRule="auto"/>
              <w:ind w:right="-82" w:rightChars="-39"/>
              <w:rPr>
                <w:rFonts w:ascii="宋体" w:hAnsi="宋体" w:cs="宋体"/>
                <w:color w:val="auto"/>
                <w:sz w:val="24"/>
              </w:rPr>
            </w:pPr>
            <w:r>
              <w:rPr>
                <w:rFonts w:hint="eastAsia" w:ascii="宋体" w:hAnsi="宋体" w:cs="宋体"/>
                <w:color w:val="auto"/>
                <w:sz w:val="24"/>
              </w:rPr>
              <w:t>40%</w:t>
            </w:r>
          </w:p>
        </w:tc>
        <w:tc>
          <w:tcPr>
            <w:tcW w:w="710" w:type="dxa"/>
          </w:tcPr>
          <w:p>
            <w:pPr>
              <w:spacing w:line="360" w:lineRule="auto"/>
              <w:ind w:right="-82" w:rightChars="-39"/>
              <w:rPr>
                <w:rFonts w:ascii="宋体" w:hAnsi="宋体" w:cs="宋体"/>
                <w:color w:val="auto"/>
                <w:sz w:val="24"/>
              </w:rPr>
            </w:pPr>
            <w:r>
              <w:rPr>
                <w:rFonts w:hint="eastAsia" w:ascii="宋体" w:hAnsi="宋体" w:cs="宋体"/>
                <w:color w:val="auto"/>
                <w:sz w:val="24"/>
              </w:rPr>
              <w:t>20%</w:t>
            </w:r>
          </w:p>
        </w:tc>
        <w:tc>
          <w:tcPr>
            <w:tcW w:w="618" w:type="dxa"/>
          </w:tcPr>
          <w:p>
            <w:pPr>
              <w:spacing w:line="360" w:lineRule="auto"/>
              <w:ind w:right="-82" w:rightChars="-39"/>
              <w:rPr>
                <w:rFonts w:ascii="宋体" w:hAnsi="宋体" w:cs="宋体"/>
                <w:color w:val="auto"/>
                <w:sz w:val="24"/>
              </w:rPr>
            </w:pPr>
          </w:p>
        </w:tc>
        <w:tc>
          <w:tcPr>
            <w:tcW w:w="804" w:type="dxa"/>
          </w:tcPr>
          <w:p>
            <w:pPr>
              <w:spacing w:line="360" w:lineRule="auto"/>
              <w:ind w:right="-82" w:rightChars="-39"/>
              <w:rPr>
                <w:rFonts w:ascii="宋体" w:hAnsi="宋体" w:cs="宋体"/>
                <w:color w:val="auto"/>
                <w:sz w:val="24"/>
              </w:rPr>
            </w:pPr>
            <w:r>
              <w:rPr>
                <w:rFonts w:hint="eastAsia" w:ascii="宋体" w:hAnsi="宋体" w:cs="宋体"/>
                <w:color w:val="auto"/>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restart"/>
          </w:tcPr>
          <w:p>
            <w:pPr>
              <w:spacing w:line="360" w:lineRule="auto"/>
              <w:ind w:right="-82" w:rightChars="-39"/>
              <w:rPr>
                <w:rFonts w:ascii="宋体" w:hAnsi="宋体" w:cs="宋体"/>
                <w:color w:val="auto"/>
                <w:sz w:val="24"/>
              </w:rPr>
            </w:pPr>
            <w:r>
              <w:rPr>
                <w:rFonts w:hint="eastAsia" w:ascii="宋体" w:hAnsi="宋体" w:cs="宋体"/>
                <w:color w:val="auto"/>
                <w:sz w:val="24"/>
              </w:rPr>
              <w:t>专业技能课</w:t>
            </w:r>
          </w:p>
        </w:tc>
        <w:tc>
          <w:tcPr>
            <w:tcW w:w="801" w:type="dxa"/>
          </w:tcPr>
          <w:p>
            <w:pPr>
              <w:spacing w:line="360" w:lineRule="auto"/>
              <w:ind w:right="-82" w:rightChars="-39"/>
              <w:rPr>
                <w:rFonts w:ascii="宋体" w:hAnsi="宋体" w:cs="宋体"/>
                <w:color w:val="auto"/>
                <w:sz w:val="24"/>
              </w:rPr>
            </w:pPr>
            <w:r>
              <w:rPr>
                <w:rFonts w:hint="eastAsia" w:ascii="宋体" w:hAnsi="宋体" w:cs="宋体"/>
                <w:color w:val="auto"/>
                <w:sz w:val="24"/>
              </w:rPr>
              <w:t>专业核心课</w:t>
            </w:r>
          </w:p>
        </w:tc>
        <w:tc>
          <w:tcPr>
            <w:tcW w:w="621" w:type="dxa"/>
          </w:tcPr>
          <w:p>
            <w:pPr>
              <w:spacing w:line="360" w:lineRule="auto"/>
              <w:ind w:right="-82" w:rightChars="-39"/>
              <w:rPr>
                <w:rFonts w:ascii="宋体" w:hAnsi="宋体" w:cs="宋体"/>
                <w:color w:val="auto"/>
                <w:sz w:val="24"/>
              </w:rPr>
            </w:pPr>
            <w:r>
              <w:rPr>
                <w:rFonts w:hint="eastAsia" w:ascii="宋体" w:hAnsi="宋体" w:cs="宋体"/>
                <w:color w:val="auto"/>
                <w:sz w:val="24"/>
              </w:rPr>
              <w:t>10%</w:t>
            </w:r>
          </w:p>
        </w:tc>
        <w:tc>
          <w:tcPr>
            <w:tcW w:w="664" w:type="dxa"/>
          </w:tcPr>
          <w:p>
            <w:pPr>
              <w:spacing w:line="360" w:lineRule="auto"/>
              <w:ind w:right="-82" w:rightChars="-39"/>
              <w:rPr>
                <w:rFonts w:ascii="宋体" w:hAnsi="宋体" w:cs="宋体"/>
                <w:color w:val="auto"/>
                <w:sz w:val="24"/>
              </w:rPr>
            </w:pPr>
            <w:r>
              <w:rPr>
                <w:rFonts w:hint="eastAsia" w:ascii="宋体" w:hAnsi="宋体" w:cs="宋体"/>
                <w:color w:val="auto"/>
                <w:sz w:val="24"/>
              </w:rPr>
              <w:t>10%</w:t>
            </w:r>
          </w:p>
        </w:tc>
        <w:tc>
          <w:tcPr>
            <w:tcW w:w="850" w:type="dxa"/>
          </w:tcPr>
          <w:p>
            <w:pPr>
              <w:spacing w:line="360" w:lineRule="auto"/>
              <w:ind w:right="-82" w:rightChars="-39"/>
              <w:rPr>
                <w:rFonts w:ascii="宋体" w:hAnsi="宋体" w:cs="宋体"/>
                <w:color w:val="auto"/>
                <w:sz w:val="24"/>
              </w:rPr>
            </w:pPr>
            <w:r>
              <w:rPr>
                <w:rFonts w:hint="eastAsia" w:ascii="宋体" w:hAnsi="宋体" w:cs="宋体"/>
                <w:color w:val="auto"/>
                <w:sz w:val="24"/>
              </w:rPr>
              <w:t>10%</w:t>
            </w:r>
          </w:p>
        </w:tc>
        <w:tc>
          <w:tcPr>
            <w:tcW w:w="701" w:type="dxa"/>
          </w:tcPr>
          <w:p>
            <w:pPr>
              <w:spacing w:line="360" w:lineRule="auto"/>
              <w:ind w:right="-82" w:rightChars="-39"/>
              <w:rPr>
                <w:rFonts w:ascii="宋体" w:hAnsi="宋体" w:cs="宋体"/>
                <w:color w:val="auto"/>
                <w:sz w:val="24"/>
              </w:rPr>
            </w:pPr>
            <w:r>
              <w:rPr>
                <w:rFonts w:hint="eastAsia" w:ascii="宋体" w:hAnsi="宋体" w:cs="宋体"/>
                <w:color w:val="auto"/>
                <w:sz w:val="24"/>
              </w:rPr>
              <w:t>20%</w:t>
            </w:r>
          </w:p>
        </w:tc>
        <w:tc>
          <w:tcPr>
            <w:tcW w:w="637" w:type="dxa"/>
          </w:tcPr>
          <w:p>
            <w:pPr>
              <w:spacing w:line="360" w:lineRule="auto"/>
              <w:ind w:right="-82" w:rightChars="-39"/>
              <w:rPr>
                <w:rFonts w:ascii="宋体" w:hAnsi="宋体" w:cs="宋体"/>
                <w:color w:val="auto"/>
                <w:sz w:val="24"/>
              </w:rPr>
            </w:pPr>
          </w:p>
        </w:tc>
        <w:tc>
          <w:tcPr>
            <w:tcW w:w="787" w:type="dxa"/>
          </w:tcPr>
          <w:p>
            <w:pPr>
              <w:spacing w:line="360" w:lineRule="auto"/>
              <w:ind w:right="-82" w:rightChars="-39"/>
              <w:rPr>
                <w:rFonts w:ascii="宋体" w:hAnsi="宋体" w:cs="宋体"/>
                <w:color w:val="auto"/>
                <w:sz w:val="24"/>
              </w:rPr>
            </w:pPr>
            <w:r>
              <w:rPr>
                <w:rFonts w:hint="eastAsia" w:ascii="宋体" w:hAnsi="宋体" w:cs="宋体"/>
                <w:color w:val="auto"/>
                <w:sz w:val="24"/>
              </w:rPr>
              <w:t>50</w:t>
            </w:r>
          </w:p>
        </w:tc>
        <w:tc>
          <w:tcPr>
            <w:tcW w:w="710" w:type="dxa"/>
          </w:tcPr>
          <w:p>
            <w:pPr>
              <w:spacing w:line="360" w:lineRule="auto"/>
              <w:ind w:right="-82" w:rightChars="-39"/>
              <w:rPr>
                <w:rFonts w:ascii="宋体" w:hAnsi="宋体" w:cs="宋体"/>
                <w:color w:val="auto"/>
                <w:sz w:val="24"/>
              </w:rPr>
            </w:pPr>
            <w:r>
              <w:rPr>
                <w:rFonts w:hint="eastAsia" w:ascii="宋体" w:hAnsi="宋体" w:cs="宋体"/>
                <w:color w:val="auto"/>
                <w:sz w:val="24"/>
              </w:rPr>
              <w:t>30%</w:t>
            </w:r>
          </w:p>
        </w:tc>
        <w:tc>
          <w:tcPr>
            <w:tcW w:w="710" w:type="dxa"/>
          </w:tcPr>
          <w:p>
            <w:pPr>
              <w:spacing w:line="360" w:lineRule="auto"/>
              <w:ind w:right="-82" w:rightChars="-39"/>
              <w:rPr>
                <w:rFonts w:ascii="宋体" w:hAnsi="宋体" w:cs="宋体"/>
                <w:color w:val="auto"/>
                <w:sz w:val="24"/>
              </w:rPr>
            </w:pPr>
            <w:r>
              <w:rPr>
                <w:rFonts w:hint="eastAsia" w:ascii="宋体" w:hAnsi="宋体" w:cs="宋体"/>
                <w:color w:val="auto"/>
                <w:sz w:val="24"/>
              </w:rPr>
              <w:t>20%</w:t>
            </w:r>
          </w:p>
        </w:tc>
        <w:tc>
          <w:tcPr>
            <w:tcW w:w="618" w:type="dxa"/>
          </w:tcPr>
          <w:p>
            <w:pPr>
              <w:spacing w:line="360" w:lineRule="auto"/>
              <w:ind w:right="-82" w:rightChars="-39"/>
              <w:rPr>
                <w:rFonts w:ascii="宋体" w:hAnsi="宋体" w:cs="宋体"/>
                <w:color w:val="auto"/>
                <w:sz w:val="24"/>
              </w:rPr>
            </w:pPr>
          </w:p>
        </w:tc>
        <w:tc>
          <w:tcPr>
            <w:tcW w:w="804" w:type="dxa"/>
          </w:tcPr>
          <w:p>
            <w:pPr>
              <w:spacing w:line="360" w:lineRule="auto"/>
              <w:ind w:right="-82" w:rightChars="-39"/>
              <w:rPr>
                <w:rFonts w:ascii="宋体" w:hAnsi="宋体" w:cs="宋体"/>
                <w:color w:val="auto"/>
                <w:sz w:val="24"/>
              </w:rPr>
            </w:pPr>
            <w:r>
              <w:rPr>
                <w:rFonts w:hint="eastAsia" w:ascii="宋体" w:hAnsi="宋体" w:cs="宋体"/>
                <w:color w:val="auto"/>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tcPr>
          <w:p>
            <w:pPr>
              <w:spacing w:line="360" w:lineRule="auto"/>
              <w:ind w:right="-82" w:rightChars="-39" w:firstLine="480"/>
              <w:rPr>
                <w:rFonts w:ascii="宋体" w:hAnsi="宋体" w:cs="宋体"/>
                <w:color w:val="auto"/>
                <w:sz w:val="24"/>
              </w:rPr>
            </w:pPr>
          </w:p>
        </w:tc>
        <w:tc>
          <w:tcPr>
            <w:tcW w:w="801" w:type="dxa"/>
          </w:tcPr>
          <w:p>
            <w:pPr>
              <w:spacing w:line="360" w:lineRule="auto"/>
              <w:ind w:right="-82" w:rightChars="-39"/>
              <w:rPr>
                <w:rFonts w:ascii="宋体" w:hAnsi="宋体" w:cs="宋体"/>
                <w:color w:val="auto"/>
                <w:sz w:val="24"/>
              </w:rPr>
            </w:pPr>
            <w:r>
              <w:rPr>
                <w:rFonts w:hint="eastAsia" w:ascii="宋体" w:hAnsi="宋体" w:cs="宋体"/>
                <w:color w:val="auto"/>
                <w:sz w:val="24"/>
              </w:rPr>
              <w:t>专业（技能）方向课</w:t>
            </w:r>
          </w:p>
        </w:tc>
        <w:tc>
          <w:tcPr>
            <w:tcW w:w="621" w:type="dxa"/>
          </w:tcPr>
          <w:p>
            <w:pPr>
              <w:spacing w:line="360" w:lineRule="auto"/>
              <w:ind w:right="-82" w:rightChars="-39"/>
              <w:rPr>
                <w:rFonts w:ascii="宋体" w:hAnsi="宋体" w:cs="宋体"/>
                <w:color w:val="auto"/>
                <w:sz w:val="24"/>
              </w:rPr>
            </w:pPr>
            <w:r>
              <w:rPr>
                <w:rFonts w:hint="eastAsia" w:ascii="宋体" w:hAnsi="宋体" w:cs="宋体"/>
                <w:color w:val="auto"/>
                <w:sz w:val="24"/>
              </w:rPr>
              <w:t>10%</w:t>
            </w:r>
          </w:p>
        </w:tc>
        <w:tc>
          <w:tcPr>
            <w:tcW w:w="664" w:type="dxa"/>
          </w:tcPr>
          <w:p>
            <w:pPr>
              <w:spacing w:line="360" w:lineRule="auto"/>
              <w:ind w:right="-82" w:rightChars="-39"/>
              <w:rPr>
                <w:rFonts w:ascii="宋体" w:hAnsi="宋体" w:cs="宋体"/>
                <w:color w:val="auto"/>
                <w:sz w:val="24"/>
              </w:rPr>
            </w:pPr>
          </w:p>
        </w:tc>
        <w:tc>
          <w:tcPr>
            <w:tcW w:w="850" w:type="dxa"/>
          </w:tcPr>
          <w:p>
            <w:pPr>
              <w:spacing w:line="360" w:lineRule="auto"/>
              <w:ind w:right="-82" w:rightChars="-39"/>
              <w:rPr>
                <w:rFonts w:ascii="宋体" w:hAnsi="宋体" w:cs="宋体"/>
                <w:color w:val="auto"/>
                <w:sz w:val="24"/>
              </w:rPr>
            </w:pPr>
            <w:r>
              <w:rPr>
                <w:rFonts w:hint="eastAsia" w:ascii="宋体" w:hAnsi="宋体" w:cs="宋体"/>
                <w:color w:val="auto"/>
                <w:sz w:val="24"/>
              </w:rPr>
              <w:t>10%</w:t>
            </w:r>
          </w:p>
        </w:tc>
        <w:tc>
          <w:tcPr>
            <w:tcW w:w="701" w:type="dxa"/>
          </w:tcPr>
          <w:p>
            <w:pPr>
              <w:spacing w:line="360" w:lineRule="auto"/>
              <w:ind w:right="-82" w:rightChars="-39"/>
              <w:rPr>
                <w:rFonts w:ascii="宋体" w:hAnsi="宋体" w:cs="宋体"/>
                <w:color w:val="auto"/>
                <w:sz w:val="24"/>
              </w:rPr>
            </w:pPr>
            <w:r>
              <w:rPr>
                <w:rFonts w:hint="eastAsia" w:ascii="宋体" w:hAnsi="宋体" w:cs="宋体"/>
                <w:color w:val="auto"/>
                <w:sz w:val="24"/>
              </w:rPr>
              <w:t>30%</w:t>
            </w:r>
          </w:p>
        </w:tc>
        <w:tc>
          <w:tcPr>
            <w:tcW w:w="637" w:type="dxa"/>
          </w:tcPr>
          <w:p>
            <w:pPr>
              <w:spacing w:line="360" w:lineRule="auto"/>
              <w:ind w:right="-82" w:rightChars="-39"/>
              <w:rPr>
                <w:rFonts w:ascii="宋体" w:hAnsi="宋体" w:cs="宋体"/>
                <w:color w:val="auto"/>
                <w:sz w:val="24"/>
              </w:rPr>
            </w:pPr>
          </w:p>
        </w:tc>
        <w:tc>
          <w:tcPr>
            <w:tcW w:w="787" w:type="dxa"/>
          </w:tcPr>
          <w:p>
            <w:pPr>
              <w:spacing w:line="360" w:lineRule="auto"/>
              <w:ind w:right="-82" w:rightChars="-39"/>
              <w:rPr>
                <w:rFonts w:ascii="宋体" w:hAnsi="宋体" w:cs="宋体"/>
                <w:color w:val="auto"/>
                <w:sz w:val="24"/>
              </w:rPr>
            </w:pPr>
            <w:r>
              <w:rPr>
                <w:rFonts w:hint="eastAsia" w:ascii="宋体" w:hAnsi="宋体" w:cs="宋体"/>
                <w:color w:val="auto"/>
                <w:sz w:val="24"/>
              </w:rPr>
              <w:t>50</w:t>
            </w:r>
          </w:p>
        </w:tc>
        <w:tc>
          <w:tcPr>
            <w:tcW w:w="710" w:type="dxa"/>
          </w:tcPr>
          <w:p>
            <w:pPr>
              <w:spacing w:line="360" w:lineRule="auto"/>
              <w:ind w:right="-82" w:rightChars="-39"/>
              <w:rPr>
                <w:rFonts w:ascii="宋体" w:hAnsi="宋体" w:cs="宋体"/>
                <w:color w:val="auto"/>
                <w:sz w:val="24"/>
              </w:rPr>
            </w:pPr>
            <w:r>
              <w:rPr>
                <w:rFonts w:hint="eastAsia" w:ascii="宋体" w:hAnsi="宋体" w:cs="宋体"/>
                <w:color w:val="auto"/>
                <w:sz w:val="24"/>
              </w:rPr>
              <w:t>20%</w:t>
            </w:r>
          </w:p>
        </w:tc>
        <w:tc>
          <w:tcPr>
            <w:tcW w:w="710" w:type="dxa"/>
          </w:tcPr>
          <w:p>
            <w:pPr>
              <w:spacing w:line="360" w:lineRule="auto"/>
              <w:ind w:right="-82" w:rightChars="-39"/>
              <w:rPr>
                <w:rFonts w:ascii="宋体" w:hAnsi="宋体" w:cs="宋体"/>
                <w:color w:val="auto"/>
                <w:sz w:val="24"/>
              </w:rPr>
            </w:pPr>
            <w:r>
              <w:rPr>
                <w:rFonts w:hint="eastAsia" w:ascii="宋体" w:hAnsi="宋体" w:cs="宋体"/>
                <w:color w:val="auto"/>
                <w:sz w:val="24"/>
              </w:rPr>
              <w:t>30%</w:t>
            </w:r>
          </w:p>
        </w:tc>
        <w:tc>
          <w:tcPr>
            <w:tcW w:w="618" w:type="dxa"/>
          </w:tcPr>
          <w:p>
            <w:pPr>
              <w:spacing w:line="360" w:lineRule="auto"/>
              <w:ind w:right="-82" w:rightChars="-39"/>
              <w:rPr>
                <w:rFonts w:ascii="宋体" w:hAnsi="宋体" w:cs="宋体"/>
                <w:color w:val="auto"/>
                <w:sz w:val="24"/>
              </w:rPr>
            </w:pPr>
          </w:p>
        </w:tc>
        <w:tc>
          <w:tcPr>
            <w:tcW w:w="804" w:type="dxa"/>
          </w:tcPr>
          <w:p>
            <w:pPr>
              <w:spacing w:line="360" w:lineRule="auto"/>
              <w:ind w:right="-82" w:rightChars="-39"/>
              <w:rPr>
                <w:rFonts w:ascii="宋体" w:hAnsi="宋体" w:cs="宋体"/>
                <w:color w:val="auto"/>
                <w:sz w:val="24"/>
              </w:rPr>
            </w:pPr>
            <w:r>
              <w:rPr>
                <w:rFonts w:hint="eastAsia" w:ascii="宋体" w:hAnsi="宋体" w:cs="宋体"/>
                <w:color w:val="auto"/>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tcPr>
          <w:p>
            <w:pPr>
              <w:spacing w:line="360" w:lineRule="auto"/>
              <w:ind w:right="-82" w:rightChars="-39" w:firstLine="480"/>
              <w:rPr>
                <w:rFonts w:ascii="宋体" w:hAnsi="宋体" w:cs="宋体"/>
                <w:color w:val="auto"/>
                <w:sz w:val="24"/>
              </w:rPr>
            </w:pPr>
          </w:p>
        </w:tc>
        <w:tc>
          <w:tcPr>
            <w:tcW w:w="801" w:type="dxa"/>
          </w:tcPr>
          <w:p>
            <w:pPr>
              <w:spacing w:line="360" w:lineRule="auto"/>
              <w:ind w:right="-82" w:rightChars="-39"/>
              <w:rPr>
                <w:rFonts w:ascii="宋体" w:hAnsi="宋体" w:cs="宋体"/>
                <w:color w:val="auto"/>
                <w:sz w:val="24"/>
              </w:rPr>
            </w:pPr>
            <w:r>
              <w:rPr>
                <w:rFonts w:hint="eastAsia" w:ascii="宋体" w:hAnsi="宋体" w:cs="宋体"/>
                <w:color w:val="auto"/>
                <w:sz w:val="24"/>
              </w:rPr>
              <w:t>专业选修课</w:t>
            </w:r>
          </w:p>
        </w:tc>
        <w:tc>
          <w:tcPr>
            <w:tcW w:w="621" w:type="dxa"/>
          </w:tcPr>
          <w:p>
            <w:pPr>
              <w:spacing w:line="360" w:lineRule="auto"/>
              <w:ind w:right="-82" w:rightChars="-39"/>
              <w:rPr>
                <w:rFonts w:ascii="宋体" w:hAnsi="宋体" w:cs="宋体"/>
                <w:color w:val="auto"/>
                <w:sz w:val="24"/>
              </w:rPr>
            </w:pPr>
            <w:r>
              <w:rPr>
                <w:rFonts w:hint="eastAsia" w:ascii="宋体" w:hAnsi="宋体" w:cs="宋体"/>
                <w:color w:val="auto"/>
                <w:sz w:val="24"/>
              </w:rPr>
              <w:t>20%</w:t>
            </w:r>
          </w:p>
        </w:tc>
        <w:tc>
          <w:tcPr>
            <w:tcW w:w="664" w:type="dxa"/>
          </w:tcPr>
          <w:p>
            <w:pPr>
              <w:spacing w:line="360" w:lineRule="auto"/>
              <w:ind w:right="-82" w:rightChars="-39"/>
              <w:rPr>
                <w:rFonts w:ascii="宋体" w:hAnsi="宋体" w:cs="宋体"/>
                <w:color w:val="auto"/>
                <w:sz w:val="24"/>
              </w:rPr>
            </w:pPr>
            <w:r>
              <w:rPr>
                <w:rFonts w:hint="eastAsia" w:ascii="宋体" w:hAnsi="宋体" w:cs="宋体"/>
                <w:color w:val="auto"/>
                <w:sz w:val="24"/>
              </w:rPr>
              <w:t>10%</w:t>
            </w:r>
          </w:p>
        </w:tc>
        <w:tc>
          <w:tcPr>
            <w:tcW w:w="850" w:type="dxa"/>
          </w:tcPr>
          <w:p>
            <w:pPr>
              <w:spacing w:line="360" w:lineRule="auto"/>
              <w:ind w:right="-82" w:rightChars="-39"/>
              <w:rPr>
                <w:rFonts w:ascii="宋体" w:hAnsi="宋体" w:cs="宋体"/>
                <w:color w:val="auto"/>
                <w:sz w:val="24"/>
              </w:rPr>
            </w:pPr>
            <w:r>
              <w:rPr>
                <w:rFonts w:hint="eastAsia" w:ascii="宋体" w:hAnsi="宋体" w:cs="宋体"/>
                <w:color w:val="auto"/>
                <w:sz w:val="24"/>
              </w:rPr>
              <w:t>10%</w:t>
            </w:r>
          </w:p>
        </w:tc>
        <w:tc>
          <w:tcPr>
            <w:tcW w:w="701" w:type="dxa"/>
          </w:tcPr>
          <w:p>
            <w:pPr>
              <w:spacing w:line="360" w:lineRule="auto"/>
              <w:ind w:right="-82" w:rightChars="-39"/>
              <w:rPr>
                <w:rFonts w:ascii="宋体" w:hAnsi="宋体" w:cs="宋体"/>
                <w:color w:val="auto"/>
                <w:sz w:val="24"/>
              </w:rPr>
            </w:pPr>
          </w:p>
        </w:tc>
        <w:tc>
          <w:tcPr>
            <w:tcW w:w="637" w:type="dxa"/>
          </w:tcPr>
          <w:p>
            <w:pPr>
              <w:spacing w:line="360" w:lineRule="auto"/>
              <w:ind w:right="-82" w:rightChars="-39"/>
              <w:rPr>
                <w:rFonts w:ascii="宋体" w:hAnsi="宋体" w:cs="宋体"/>
                <w:color w:val="auto"/>
                <w:sz w:val="24"/>
              </w:rPr>
            </w:pPr>
          </w:p>
        </w:tc>
        <w:tc>
          <w:tcPr>
            <w:tcW w:w="787" w:type="dxa"/>
          </w:tcPr>
          <w:p>
            <w:pPr>
              <w:spacing w:line="360" w:lineRule="auto"/>
              <w:ind w:right="-82" w:rightChars="-39"/>
              <w:rPr>
                <w:rFonts w:ascii="宋体" w:hAnsi="宋体" w:cs="宋体"/>
                <w:color w:val="auto"/>
                <w:sz w:val="24"/>
              </w:rPr>
            </w:pPr>
            <w:r>
              <w:rPr>
                <w:rFonts w:hint="eastAsia" w:ascii="宋体" w:hAnsi="宋体" w:cs="宋体"/>
                <w:color w:val="auto"/>
                <w:sz w:val="24"/>
              </w:rPr>
              <w:t>40</w:t>
            </w:r>
          </w:p>
        </w:tc>
        <w:tc>
          <w:tcPr>
            <w:tcW w:w="710" w:type="dxa"/>
          </w:tcPr>
          <w:p>
            <w:pPr>
              <w:spacing w:line="360" w:lineRule="auto"/>
              <w:ind w:right="-82" w:rightChars="-39"/>
              <w:rPr>
                <w:rFonts w:ascii="宋体" w:hAnsi="宋体" w:cs="宋体"/>
                <w:color w:val="auto"/>
                <w:sz w:val="24"/>
              </w:rPr>
            </w:pPr>
            <w:r>
              <w:rPr>
                <w:rFonts w:hint="eastAsia" w:ascii="宋体" w:hAnsi="宋体" w:cs="宋体"/>
                <w:color w:val="auto"/>
                <w:sz w:val="24"/>
              </w:rPr>
              <w:t>30%</w:t>
            </w:r>
          </w:p>
        </w:tc>
        <w:tc>
          <w:tcPr>
            <w:tcW w:w="710" w:type="dxa"/>
          </w:tcPr>
          <w:p>
            <w:pPr>
              <w:spacing w:line="360" w:lineRule="auto"/>
              <w:ind w:right="-82" w:rightChars="-39"/>
              <w:rPr>
                <w:rFonts w:ascii="宋体" w:hAnsi="宋体" w:cs="宋体"/>
                <w:color w:val="auto"/>
                <w:sz w:val="24"/>
              </w:rPr>
            </w:pPr>
            <w:r>
              <w:rPr>
                <w:rFonts w:hint="eastAsia" w:ascii="宋体" w:hAnsi="宋体" w:cs="宋体"/>
                <w:color w:val="auto"/>
                <w:sz w:val="24"/>
              </w:rPr>
              <w:t>30%</w:t>
            </w:r>
          </w:p>
        </w:tc>
        <w:tc>
          <w:tcPr>
            <w:tcW w:w="618" w:type="dxa"/>
          </w:tcPr>
          <w:p>
            <w:pPr>
              <w:spacing w:line="360" w:lineRule="auto"/>
              <w:ind w:right="-82" w:rightChars="-39"/>
              <w:rPr>
                <w:rFonts w:ascii="宋体" w:hAnsi="宋体" w:cs="宋体"/>
                <w:color w:val="auto"/>
                <w:sz w:val="24"/>
              </w:rPr>
            </w:pPr>
          </w:p>
        </w:tc>
        <w:tc>
          <w:tcPr>
            <w:tcW w:w="804" w:type="dxa"/>
          </w:tcPr>
          <w:p>
            <w:pPr>
              <w:spacing w:line="360" w:lineRule="auto"/>
              <w:ind w:right="-82" w:rightChars="-39"/>
              <w:rPr>
                <w:rFonts w:ascii="宋体" w:hAnsi="宋体" w:cs="宋体"/>
                <w:color w:val="auto"/>
                <w:sz w:val="24"/>
              </w:rPr>
            </w:pPr>
            <w:r>
              <w:rPr>
                <w:rFonts w:hint="eastAsia" w:ascii="宋体" w:hAnsi="宋体" w:cs="宋体"/>
                <w:color w:val="auto"/>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tcPr>
          <w:p>
            <w:pPr>
              <w:spacing w:line="360" w:lineRule="auto"/>
              <w:ind w:right="-82" w:rightChars="-39" w:firstLine="480"/>
              <w:rPr>
                <w:rFonts w:ascii="宋体" w:hAnsi="宋体" w:cs="宋体"/>
                <w:color w:val="auto"/>
                <w:sz w:val="24"/>
              </w:rPr>
            </w:pPr>
          </w:p>
        </w:tc>
        <w:tc>
          <w:tcPr>
            <w:tcW w:w="801" w:type="dxa"/>
          </w:tcPr>
          <w:p>
            <w:pPr>
              <w:spacing w:line="360" w:lineRule="auto"/>
              <w:ind w:right="-82" w:rightChars="-39" w:firstLine="480"/>
              <w:rPr>
                <w:rFonts w:ascii="宋体" w:hAnsi="宋体" w:cs="宋体"/>
                <w:color w:val="auto"/>
                <w:sz w:val="24"/>
              </w:rPr>
            </w:pPr>
          </w:p>
        </w:tc>
        <w:tc>
          <w:tcPr>
            <w:tcW w:w="621" w:type="dxa"/>
          </w:tcPr>
          <w:p>
            <w:pPr>
              <w:spacing w:line="360" w:lineRule="auto"/>
              <w:ind w:right="-82" w:rightChars="-39" w:firstLine="480"/>
              <w:rPr>
                <w:rFonts w:ascii="宋体" w:hAnsi="宋体" w:cs="宋体"/>
                <w:color w:val="auto"/>
                <w:sz w:val="24"/>
              </w:rPr>
            </w:pPr>
          </w:p>
        </w:tc>
        <w:tc>
          <w:tcPr>
            <w:tcW w:w="664" w:type="dxa"/>
          </w:tcPr>
          <w:p>
            <w:pPr>
              <w:spacing w:line="360" w:lineRule="auto"/>
              <w:ind w:right="-82" w:rightChars="-39" w:firstLine="480"/>
              <w:rPr>
                <w:rFonts w:ascii="宋体" w:hAnsi="宋体" w:cs="宋体"/>
                <w:color w:val="auto"/>
                <w:sz w:val="24"/>
              </w:rPr>
            </w:pPr>
          </w:p>
        </w:tc>
        <w:tc>
          <w:tcPr>
            <w:tcW w:w="850" w:type="dxa"/>
          </w:tcPr>
          <w:p>
            <w:pPr>
              <w:spacing w:line="360" w:lineRule="auto"/>
              <w:ind w:right="-82" w:rightChars="-39" w:firstLine="480"/>
              <w:rPr>
                <w:rFonts w:ascii="宋体" w:hAnsi="宋体" w:cs="宋体"/>
                <w:color w:val="auto"/>
                <w:sz w:val="24"/>
              </w:rPr>
            </w:pPr>
          </w:p>
        </w:tc>
        <w:tc>
          <w:tcPr>
            <w:tcW w:w="701" w:type="dxa"/>
          </w:tcPr>
          <w:p>
            <w:pPr>
              <w:spacing w:line="360" w:lineRule="auto"/>
              <w:ind w:right="-82" w:rightChars="-39" w:firstLine="480"/>
              <w:rPr>
                <w:rFonts w:ascii="宋体" w:hAnsi="宋体" w:cs="宋体"/>
                <w:color w:val="auto"/>
                <w:sz w:val="24"/>
              </w:rPr>
            </w:pPr>
          </w:p>
        </w:tc>
        <w:tc>
          <w:tcPr>
            <w:tcW w:w="637" w:type="dxa"/>
          </w:tcPr>
          <w:p>
            <w:pPr>
              <w:spacing w:line="360" w:lineRule="auto"/>
              <w:ind w:right="-82" w:rightChars="-39" w:firstLine="480"/>
              <w:rPr>
                <w:rFonts w:ascii="宋体" w:hAnsi="宋体" w:cs="宋体"/>
                <w:color w:val="auto"/>
                <w:sz w:val="24"/>
              </w:rPr>
            </w:pPr>
          </w:p>
        </w:tc>
        <w:tc>
          <w:tcPr>
            <w:tcW w:w="787" w:type="dxa"/>
          </w:tcPr>
          <w:p>
            <w:pPr>
              <w:spacing w:line="360" w:lineRule="auto"/>
              <w:ind w:right="-82" w:rightChars="-39" w:firstLine="480"/>
              <w:rPr>
                <w:rFonts w:ascii="宋体" w:hAnsi="宋体" w:cs="宋体"/>
                <w:color w:val="auto"/>
                <w:sz w:val="24"/>
              </w:rPr>
            </w:pPr>
          </w:p>
        </w:tc>
        <w:tc>
          <w:tcPr>
            <w:tcW w:w="710" w:type="dxa"/>
          </w:tcPr>
          <w:p>
            <w:pPr>
              <w:spacing w:line="360" w:lineRule="auto"/>
              <w:ind w:right="-82" w:rightChars="-39" w:firstLine="480"/>
              <w:rPr>
                <w:rFonts w:ascii="宋体" w:hAnsi="宋体" w:cs="宋体"/>
                <w:color w:val="auto"/>
                <w:sz w:val="24"/>
              </w:rPr>
            </w:pPr>
          </w:p>
        </w:tc>
        <w:tc>
          <w:tcPr>
            <w:tcW w:w="710" w:type="dxa"/>
          </w:tcPr>
          <w:p>
            <w:pPr>
              <w:spacing w:line="360" w:lineRule="auto"/>
              <w:ind w:right="-82" w:rightChars="-39" w:firstLine="480"/>
              <w:rPr>
                <w:rFonts w:ascii="宋体" w:hAnsi="宋体" w:cs="宋体"/>
                <w:color w:val="auto"/>
                <w:sz w:val="24"/>
              </w:rPr>
            </w:pPr>
          </w:p>
        </w:tc>
        <w:tc>
          <w:tcPr>
            <w:tcW w:w="618" w:type="dxa"/>
          </w:tcPr>
          <w:p>
            <w:pPr>
              <w:spacing w:line="360" w:lineRule="auto"/>
              <w:ind w:right="-82" w:rightChars="-39" w:firstLine="480"/>
              <w:rPr>
                <w:rFonts w:ascii="宋体" w:hAnsi="宋体" w:cs="宋体"/>
                <w:color w:val="auto"/>
                <w:sz w:val="24"/>
              </w:rPr>
            </w:pPr>
          </w:p>
        </w:tc>
        <w:tc>
          <w:tcPr>
            <w:tcW w:w="804" w:type="dxa"/>
          </w:tcPr>
          <w:p>
            <w:pPr>
              <w:spacing w:line="360" w:lineRule="auto"/>
              <w:ind w:right="-82" w:rightChars="-39" w:firstLine="48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tcPr>
          <w:p>
            <w:pPr>
              <w:spacing w:line="360" w:lineRule="auto"/>
              <w:ind w:right="-82" w:rightChars="-39" w:firstLine="480"/>
              <w:rPr>
                <w:rFonts w:ascii="宋体" w:hAnsi="宋体" w:cs="宋体"/>
                <w:color w:val="auto"/>
                <w:sz w:val="24"/>
              </w:rPr>
            </w:pPr>
          </w:p>
        </w:tc>
        <w:tc>
          <w:tcPr>
            <w:tcW w:w="801" w:type="dxa"/>
          </w:tcPr>
          <w:p>
            <w:pPr>
              <w:spacing w:line="360" w:lineRule="auto"/>
              <w:ind w:right="-82" w:rightChars="-39"/>
              <w:rPr>
                <w:rFonts w:ascii="宋体" w:hAnsi="宋体" w:cs="宋体"/>
                <w:color w:val="auto"/>
                <w:sz w:val="24"/>
              </w:rPr>
            </w:pPr>
            <w:r>
              <w:rPr>
                <w:rFonts w:hint="eastAsia" w:ascii="宋体" w:hAnsi="宋体" w:cs="宋体"/>
                <w:color w:val="auto"/>
                <w:sz w:val="24"/>
              </w:rPr>
              <w:t>综合实训</w:t>
            </w:r>
          </w:p>
        </w:tc>
        <w:tc>
          <w:tcPr>
            <w:tcW w:w="621" w:type="dxa"/>
          </w:tcPr>
          <w:p>
            <w:pPr>
              <w:spacing w:line="360" w:lineRule="auto"/>
              <w:ind w:right="-82" w:rightChars="-39"/>
              <w:rPr>
                <w:rFonts w:ascii="宋体" w:hAnsi="宋体" w:cs="宋体"/>
                <w:color w:val="auto"/>
                <w:sz w:val="24"/>
              </w:rPr>
            </w:pPr>
            <w:r>
              <w:rPr>
                <w:rFonts w:hint="eastAsia" w:ascii="宋体" w:hAnsi="宋体" w:cs="宋体"/>
                <w:color w:val="auto"/>
                <w:sz w:val="24"/>
              </w:rPr>
              <w:t>20%</w:t>
            </w:r>
          </w:p>
        </w:tc>
        <w:tc>
          <w:tcPr>
            <w:tcW w:w="664" w:type="dxa"/>
          </w:tcPr>
          <w:p>
            <w:pPr>
              <w:spacing w:line="360" w:lineRule="auto"/>
              <w:ind w:right="-82" w:rightChars="-39"/>
              <w:rPr>
                <w:rFonts w:ascii="宋体" w:hAnsi="宋体" w:cs="宋体"/>
                <w:color w:val="auto"/>
                <w:sz w:val="24"/>
              </w:rPr>
            </w:pPr>
          </w:p>
        </w:tc>
        <w:tc>
          <w:tcPr>
            <w:tcW w:w="850" w:type="dxa"/>
          </w:tcPr>
          <w:p>
            <w:pPr>
              <w:spacing w:line="360" w:lineRule="auto"/>
              <w:ind w:right="-82" w:rightChars="-39"/>
              <w:rPr>
                <w:rFonts w:ascii="宋体" w:hAnsi="宋体" w:cs="宋体"/>
                <w:color w:val="auto"/>
                <w:sz w:val="24"/>
              </w:rPr>
            </w:pPr>
            <w:r>
              <w:rPr>
                <w:rFonts w:hint="eastAsia" w:ascii="宋体" w:hAnsi="宋体" w:cs="宋体"/>
                <w:color w:val="auto"/>
                <w:sz w:val="24"/>
              </w:rPr>
              <w:t>20%</w:t>
            </w:r>
          </w:p>
        </w:tc>
        <w:tc>
          <w:tcPr>
            <w:tcW w:w="701" w:type="dxa"/>
          </w:tcPr>
          <w:p>
            <w:pPr>
              <w:spacing w:line="360" w:lineRule="auto"/>
              <w:ind w:right="-82" w:rightChars="-39"/>
              <w:rPr>
                <w:rFonts w:ascii="宋体" w:hAnsi="宋体" w:cs="宋体"/>
                <w:color w:val="auto"/>
                <w:sz w:val="24"/>
              </w:rPr>
            </w:pPr>
            <w:r>
              <w:rPr>
                <w:rFonts w:hint="eastAsia" w:ascii="宋体" w:hAnsi="宋体" w:cs="宋体"/>
                <w:color w:val="auto"/>
                <w:sz w:val="24"/>
              </w:rPr>
              <w:t>20%</w:t>
            </w:r>
          </w:p>
        </w:tc>
        <w:tc>
          <w:tcPr>
            <w:tcW w:w="637" w:type="dxa"/>
          </w:tcPr>
          <w:p>
            <w:pPr>
              <w:spacing w:line="360" w:lineRule="auto"/>
              <w:ind w:right="-82" w:rightChars="-39"/>
              <w:rPr>
                <w:rFonts w:ascii="宋体" w:hAnsi="宋体" w:cs="宋体"/>
                <w:color w:val="auto"/>
                <w:sz w:val="24"/>
              </w:rPr>
            </w:pPr>
          </w:p>
        </w:tc>
        <w:tc>
          <w:tcPr>
            <w:tcW w:w="787" w:type="dxa"/>
          </w:tcPr>
          <w:p>
            <w:pPr>
              <w:spacing w:line="360" w:lineRule="auto"/>
              <w:ind w:right="-82" w:rightChars="-39"/>
              <w:rPr>
                <w:rFonts w:ascii="宋体" w:hAnsi="宋体" w:cs="宋体"/>
                <w:color w:val="auto"/>
                <w:sz w:val="24"/>
              </w:rPr>
            </w:pPr>
            <w:r>
              <w:rPr>
                <w:rFonts w:hint="eastAsia" w:ascii="宋体" w:hAnsi="宋体" w:cs="宋体"/>
                <w:color w:val="auto"/>
                <w:sz w:val="24"/>
              </w:rPr>
              <w:t>60</w:t>
            </w:r>
          </w:p>
        </w:tc>
        <w:tc>
          <w:tcPr>
            <w:tcW w:w="710" w:type="dxa"/>
          </w:tcPr>
          <w:p>
            <w:pPr>
              <w:spacing w:line="360" w:lineRule="auto"/>
              <w:ind w:right="-82" w:rightChars="-39"/>
              <w:rPr>
                <w:rFonts w:ascii="宋体" w:hAnsi="宋体" w:cs="宋体"/>
                <w:color w:val="auto"/>
                <w:sz w:val="24"/>
              </w:rPr>
            </w:pPr>
          </w:p>
        </w:tc>
        <w:tc>
          <w:tcPr>
            <w:tcW w:w="710" w:type="dxa"/>
          </w:tcPr>
          <w:p>
            <w:pPr>
              <w:spacing w:line="360" w:lineRule="auto"/>
              <w:ind w:right="-82" w:rightChars="-39"/>
              <w:rPr>
                <w:rFonts w:ascii="宋体" w:hAnsi="宋体" w:cs="宋体"/>
                <w:color w:val="auto"/>
                <w:sz w:val="24"/>
              </w:rPr>
            </w:pPr>
            <w:r>
              <w:rPr>
                <w:rFonts w:hint="eastAsia" w:ascii="宋体" w:hAnsi="宋体" w:cs="宋体"/>
                <w:color w:val="auto"/>
                <w:sz w:val="24"/>
              </w:rPr>
              <w:t>40%</w:t>
            </w:r>
          </w:p>
        </w:tc>
        <w:tc>
          <w:tcPr>
            <w:tcW w:w="618" w:type="dxa"/>
          </w:tcPr>
          <w:p>
            <w:pPr>
              <w:spacing w:line="360" w:lineRule="auto"/>
              <w:ind w:right="-82" w:rightChars="-39"/>
              <w:rPr>
                <w:rFonts w:ascii="宋体" w:hAnsi="宋体" w:cs="宋体"/>
                <w:color w:val="auto"/>
                <w:sz w:val="24"/>
              </w:rPr>
            </w:pPr>
          </w:p>
        </w:tc>
        <w:tc>
          <w:tcPr>
            <w:tcW w:w="804" w:type="dxa"/>
          </w:tcPr>
          <w:p>
            <w:pPr>
              <w:spacing w:line="360" w:lineRule="auto"/>
              <w:ind w:right="-82" w:rightChars="-39"/>
              <w:rPr>
                <w:rFonts w:ascii="宋体" w:hAnsi="宋体" w:cs="宋体"/>
                <w:color w:val="auto"/>
                <w:sz w:val="24"/>
              </w:rPr>
            </w:pPr>
            <w:r>
              <w:rPr>
                <w:rFonts w:hint="eastAsia" w:ascii="宋体" w:hAnsi="宋体" w:cs="宋体"/>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tcPr>
          <w:p>
            <w:pPr>
              <w:spacing w:line="360" w:lineRule="auto"/>
              <w:ind w:right="-82" w:rightChars="-39" w:firstLine="480"/>
              <w:rPr>
                <w:rFonts w:ascii="宋体" w:hAnsi="宋体" w:cs="宋体"/>
                <w:color w:val="auto"/>
                <w:sz w:val="24"/>
              </w:rPr>
            </w:pPr>
          </w:p>
        </w:tc>
        <w:tc>
          <w:tcPr>
            <w:tcW w:w="801" w:type="dxa"/>
          </w:tcPr>
          <w:p>
            <w:pPr>
              <w:spacing w:line="360" w:lineRule="auto"/>
              <w:ind w:right="-82" w:rightChars="-39"/>
              <w:rPr>
                <w:rFonts w:ascii="宋体" w:hAnsi="宋体" w:cs="宋体"/>
                <w:color w:val="auto"/>
                <w:sz w:val="24"/>
              </w:rPr>
            </w:pPr>
            <w:r>
              <w:rPr>
                <w:rFonts w:hint="eastAsia" w:ascii="宋体" w:hAnsi="宋体" w:cs="宋体"/>
                <w:color w:val="auto"/>
                <w:sz w:val="24"/>
              </w:rPr>
              <w:t>顶岗实习</w:t>
            </w:r>
          </w:p>
        </w:tc>
        <w:tc>
          <w:tcPr>
            <w:tcW w:w="621" w:type="dxa"/>
          </w:tcPr>
          <w:p>
            <w:pPr>
              <w:spacing w:line="360" w:lineRule="auto"/>
              <w:ind w:right="-82" w:rightChars="-39"/>
              <w:rPr>
                <w:rFonts w:ascii="宋体" w:hAnsi="宋体" w:cs="宋体"/>
                <w:color w:val="auto"/>
                <w:sz w:val="24"/>
              </w:rPr>
            </w:pPr>
            <w:r>
              <w:rPr>
                <w:rFonts w:hint="eastAsia" w:ascii="宋体" w:hAnsi="宋体" w:cs="宋体"/>
                <w:color w:val="auto"/>
                <w:sz w:val="24"/>
              </w:rPr>
              <w:t>30%</w:t>
            </w:r>
          </w:p>
        </w:tc>
        <w:tc>
          <w:tcPr>
            <w:tcW w:w="664" w:type="dxa"/>
          </w:tcPr>
          <w:p>
            <w:pPr>
              <w:spacing w:line="360" w:lineRule="auto"/>
              <w:ind w:right="-82" w:rightChars="-39"/>
              <w:rPr>
                <w:rFonts w:ascii="宋体" w:hAnsi="宋体" w:cs="宋体"/>
                <w:color w:val="auto"/>
                <w:sz w:val="24"/>
              </w:rPr>
            </w:pPr>
          </w:p>
        </w:tc>
        <w:tc>
          <w:tcPr>
            <w:tcW w:w="850" w:type="dxa"/>
          </w:tcPr>
          <w:p>
            <w:pPr>
              <w:spacing w:line="360" w:lineRule="auto"/>
              <w:ind w:right="-82" w:rightChars="-39"/>
              <w:rPr>
                <w:rFonts w:ascii="宋体" w:hAnsi="宋体" w:cs="宋体"/>
                <w:color w:val="auto"/>
                <w:sz w:val="24"/>
              </w:rPr>
            </w:pPr>
            <w:r>
              <w:rPr>
                <w:rFonts w:hint="eastAsia" w:ascii="宋体" w:hAnsi="宋体" w:cs="宋体"/>
                <w:color w:val="auto"/>
                <w:sz w:val="24"/>
              </w:rPr>
              <w:t>实习表现30%</w:t>
            </w:r>
          </w:p>
        </w:tc>
        <w:tc>
          <w:tcPr>
            <w:tcW w:w="701" w:type="dxa"/>
          </w:tcPr>
          <w:p>
            <w:pPr>
              <w:spacing w:line="360" w:lineRule="auto"/>
              <w:ind w:right="-82" w:rightChars="-39"/>
              <w:rPr>
                <w:rFonts w:ascii="宋体" w:hAnsi="宋体" w:cs="宋体"/>
                <w:color w:val="auto"/>
                <w:sz w:val="24"/>
              </w:rPr>
            </w:pPr>
          </w:p>
        </w:tc>
        <w:tc>
          <w:tcPr>
            <w:tcW w:w="637" w:type="dxa"/>
          </w:tcPr>
          <w:p>
            <w:pPr>
              <w:spacing w:line="360" w:lineRule="auto"/>
              <w:ind w:right="-82" w:rightChars="-39"/>
              <w:rPr>
                <w:rFonts w:ascii="宋体" w:hAnsi="宋体" w:cs="宋体"/>
                <w:color w:val="auto"/>
                <w:sz w:val="24"/>
              </w:rPr>
            </w:pPr>
          </w:p>
        </w:tc>
        <w:tc>
          <w:tcPr>
            <w:tcW w:w="787" w:type="dxa"/>
          </w:tcPr>
          <w:p>
            <w:pPr>
              <w:spacing w:line="360" w:lineRule="auto"/>
              <w:ind w:right="-82" w:rightChars="-39"/>
              <w:rPr>
                <w:rFonts w:ascii="宋体" w:hAnsi="宋体" w:cs="宋体"/>
                <w:color w:val="auto"/>
                <w:sz w:val="24"/>
              </w:rPr>
            </w:pPr>
            <w:r>
              <w:rPr>
                <w:rFonts w:hint="eastAsia" w:ascii="宋体" w:hAnsi="宋体" w:cs="宋体"/>
                <w:color w:val="auto"/>
                <w:sz w:val="24"/>
              </w:rPr>
              <w:t>60</w:t>
            </w:r>
          </w:p>
        </w:tc>
        <w:tc>
          <w:tcPr>
            <w:tcW w:w="710" w:type="dxa"/>
          </w:tcPr>
          <w:p>
            <w:pPr>
              <w:spacing w:line="360" w:lineRule="auto"/>
              <w:ind w:right="-82" w:rightChars="-39"/>
              <w:rPr>
                <w:rFonts w:ascii="宋体" w:hAnsi="宋体" w:cs="宋体"/>
                <w:color w:val="auto"/>
                <w:sz w:val="24"/>
              </w:rPr>
            </w:pPr>
          </w:p>
        </w:tc>
        <w:tc>
          <w:tcPr>
            <w:tcW w:w="710" w:type="dxa"/>
          </w:tcPr>
          <w:p>
            <w:pPr>
              <w:spacing w:line="360" w:lineRule="auto"/>
              <w:ind w:right="-82" w:rightChars="-39"/>
              <w:rPr>
                <w:rFonts w:ascii="宋体" w:hAnsi="宋体" w:cs="宋体"/>
                <w:color w:val="auto"/>
                <w:sz w:val="24"/>
              </w:rPr>
            </w:pPr>
            <w:r>
              <w:rPr>
                <w:rFonts w:hint="eastAsia" w:ascii="宋体" w:hAnsi="宋体" w:cs="宋体"/>
                <w:color w:val="auto"/>
                <w:sz w:val="24"/>
              </w:rPr>
              <w:t>20%学校</w:t>
            </w:r>
          </w:p>
        </w:tc>
        <w:tc>
          <w:tcPr>
            <w:tcW w:w="618" w:type="dxa"/>
          </w:tcPr>
          <w:p>
            <w:pPr>
              <w:spacing w:line="360" w:lineRule="auto"/>
              <w:ind w:right="-82" w:rightChars="-39"/>
              <w:rPr>
                <w:rFonts w:ascii="宋体" w:hAnsi="宋体" w:cs="宋体"/>
                <w:color w:val="auto"/>
                <w:sz w:val="24"/>
              </w:rPr>
            </w:pPr>
            <w:r>
              <w:rPr>
                <w:rFonts w:hint="eastAsia" w:ascii="宋体" w:hAnsi="宋体" w:cs="宋体"/>
                <w:color w:val="auto"/>
                <w:sz w:val="24"/>
              </w:rPr>
              <w:t>20%企业</w:t>
            </w:r>
          </w:p>
        </w:tc>
        <w:tc>
          <w:tcPr>
            <w:tcW w:w="804" w:type="dxa"/>
          </w:tcPr>
          <w:p>
            <w:pPr>
              <w:spacing w:line="360" w:lineRule="auto"/>
              <w:ind w:right="-82" w:rightChars="-39"/>
              <w:rPr>
                <w:rFonts w:ascii="宋体" w:hAnsi="宋体" w:cs="宋体"/>
                <w:color w:val="auto"/>
                <w:sz w:val="24"/>
              </w:rPr>
            </w:pPr>
            <w:r>
              <w:rPr>
                <w:rFonts w:hint="eastAsia" w:ascii="宋体" w:hAnsi="宋体" w:cs="宋体"/>
                <w:color w:val="auto"/>
                <w:sz w:val="24"/>
              </w:rPr>
              <w:t>40</w:t>
            </w:r>
          </w:p>
        </w:tc>
      </w:tr>
    </w:tbl>
    <w:p>
      <w:pPr>
        <w:pStyle w:val="15"/>
        <w:ind w:right="-82" w:rightChars="-39" w:firstLine="0" w:firstLineChars="0"/>
        <w:rPr>
          <w:rFonts w:cs="宋体"/>
          <w:b w:val="0"/>
          <w:color w:val="auto"/>
          <w:sz w:val="28"/>
          <w:szCs w:val="28"/>
        </w:rPr>
      </w:pPr>
      <w:r>
        <w:rPr>
          <w:rFonts w:hint="eastAsia" w:cs="宋体"/>
          <w:b w:val="0"/>
          <w:color w:val="auto"/>
          <w:sz w:val="28"/>
          <w:szCs w:val="28"/>
        </w:rPr>
        <w:t>2.评价标准说明</w:t>
      </w:r>
    </w:p>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rPr>
        <w:t>（1）过程性评价</w:t>
      </w:r>
    </w:p>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rPr>
        <w:t>①出勤：全勤满分，缺勤根据学期课程课时数量制订细则。如缺勤1次扣1分或2分，迟到早退1次扣1分。出勤分扣完为止。如出勤次数超过全学期上课次数的1/3，取消期末考试资格。</w:t>
      </w:r>
    </w:p>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rPr>
        <w:t>②课后作业</w:t>
      </w:r>
    </w:p>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rPr>
        <w:t>每学期至少全部学生作业批阅5次，每次作业批改按A、B、C三个等级评价。5次作业中5A为满分，有一个B扣1分，有一个C分扣1.5分。</w:t>
      </w:r>
    </w:p>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rPr>
        <w:t>③课堂提问和讨论（包括课堂表现、实训过程表现）</w:t>
      </w:r>
    </w:p>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rPr>
        <w:t>每学期老师对每个同学至少记录3次，用A、B、C标记。全A满分，有一个B扣1分，有一个C扣2分。</w:t>
      </w:r>
    </w:p>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rPr>
        <w:t>④课堂训练</w:t>
      </w:r>
    </w:p>
    <w:p>
      <w:pPr>
        <w:spacing w:line="360" w:lineRule="auto"/>
        <w:ind w:right="-82" w:rightChars="-39" w:firstLine="480"/>
        <w:rPr>
          <w:rFonts w:hint="eastAsia" w:ascii="宋体" w:hAnsi="宋体" w:cs="宋体"/>
          <w:color w:val="auto"/>
          <w:sz w:val="28"/>
          <w:szCs w:val="28"/>
        </w:rPr>
      </w:pPr>
      <w:r>
        <w:rPr>
          <w:rFonts w:hint="eastAsia" w:ascii="宋体" w:hAnsi="宋体" w:cs="宋体"/>
          <w:color w:val="auto"/>
          <w:sz w:val="28"/>
          <w:szCs w:val="28"/>
        </w:rPr>
        <w:t>结合课程内容，有技能、任务等单项实训项目的，或撰写相关分析报告等内容。每学期课堂训练不少于3次，以3次为例，每次报告按百分制赋分。3次平均分×权重即为该项目评价分值。</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rPr>
        <w:t>⑤</w:t>
      </w:r>
      <w:r>
        <w:rPr>
          <w:rFonts w:hint="eastAsia" w:ascii="宋体" w:hAnsi="宋体" w:cs="宋体"/>
          <w:color w:val="auto"/>
          <w:sz w:val="28"/>
          <w:szCs w:val="28"/>
          <w:lang w:val="en-US" w:eastAsia="zh-CN"/>
        </w:rPr>
        <w:t>在线教学评价</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表22.在线教学评价标准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3525"/>
        <w:gridCol w:w="219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8"/>
                <w:szCs w:val="28"/>
                <w:vertAlign w:val="baseline"/>
                <w:lang w:val="en-US" w:eastAsia="zh-CN"/>
              </w:rPr>
            </w:pPr>
            <w:r>
              <w:rPr>
                <w:rFonts w:hint="eastAsia"/>
                <w:sz w:val="28"/>
                <w:szCs w:val="28"/>
                <w:vertAlign w:val="baseline"/>
                <w:lang w:val="en-US" w:eastAsia="zh-CN"/>
              </w:rPr>
              <w:t>项目</w:t>
            </w:r>
          </w:p>
        </w:tc>
        <w:tc>
          <w:tcPr>
            <w:tcW w:w="352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8"/>
                <w:szCs w:val="28"/>
                <w:vertAlign w:val="baseline"/>
                <w:lang w:val="en-US" w:eastAsia="zh-CN"/>
              </w:rPr>
            </w:pPr>
            <w:r>
              <w:rPr>
                <w:rFonts w:hint="eastAsia"/>
                <w:sz w:val="28"/>
                <w:szCs w:val="28"/>
                <w:vertAlign w:val="baseline"/>
                <w:lang w:val="en-US" w:eastAsia="zh-CN"/>
              </w:rPr>
              <w:t>评价等级</w:t>
            </w:r>
          </w:p>
        </w:tc>
        <w:tc>
          <w:tcPr>
            <w:tcW w:w="219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8"/>
                <w:szCs w:val="28"/>
                <w:vertAlign w:val="baseline"/>
                <w:lang w:val="en-US" w:eastAsia="zh-CN"/>
              </w:rPr>
            </w:pPr>
            <w:r>
              <w:rPr>
                <w:rFonts w:hint="eastAsia"/>
                <w:sz w:val="28"/>
                <w:szCs w:val="28"/>
                <w:vertAlign w:val="baseline"/>
                <w:lang w:val="en-US" w:eastAsia="zh-CN"/>
              </w:rPr>
              <w:t>分值</w:t>
            </w:r>
          </w:p>
        </w:tc>
        <w:tc>
          <w:tcPr>
            <w:tcW w:w="13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8"/>
                <w:szCs w:val="28"/>
                <w:vertAlign w:val="baseline"/>
                <w:lang w:val="en-US" w:eastAsia="zh-CN"/>
              </w:rPr>
            </w:pPr>
            <w:r>
              <w:rPr>
                <w:rFonts w:hint="eastAsia"/>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8"/>
                <w:szCs w:val="28"/>
                <w:vertAlign w:val="baseline"/>
                <w:lang w:val="en-US" w:eastAsia="zh-CN"/>
              </w:rPr>
            </w:pPr>
            <w:r>
              <w:rPr>
                <w:rFonts w:hint="eastAsia"/>
                <w:sz w:val="28"/>
                <w:szCs w:val="28"/>
                <w:vertAlign w:val="baseline"/>
                <w:lang w:val="en-US" w:eastAsia="zh-CN"/>
              </w:rPr>
              <w:t>出勤</w:t>
            </w:r>
          </w:p>
        </w:tc>
        <w:tc>
          <w:tcPr>
            <w:tcW w:w="352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8"/>
                <w:szCs w:val="28"/>
                <w:vertAlign w:val="baseline"/>
                <w:lang w:val="en-US" w:eastAsia="zh-CN"/>
              </w:rPr>
            </w:pPr>
            <w:r>
              <w:rPr>
                <w:rFonts w:hint="eastAsia"/>
                <w:sz w:val="28"/>
                <w:szCs w:val="28"/>
                <w:vertAlign w:val="baseline"/>
                <w:lang w:val="en-US" w:eastAsia="zh-CN"/>
              </w:rPr>
              <w:t>全勤/请假/缺勤</w:t>
            </w:r>
          </w:p>
        </w:tc>
        <w:tc>
          <w:tcPr>
            <w:tcW w:w="219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8"/>
                <w:szCs w:val="28"/>
                <w:vertAlign w:val="baseline"/>
                <w:lang w:val="en-US" w:eastAsia="zh-CN"/>
              </w:rPr>
            </w:pPr>
            <w:r>
              <w:rPr>
                <w:rFonts w:hint="eastAsia"/>
                <w:sz w:val="28"/>
                <w:szCs w:val="28"/>
                <w:vertAlign w:val="baseline"/>
                <w:lang w:val="en-US" w:eastAsia="zh-CN"/>
              </w:rPr>
              <w:t>10/-1/-5</w:t>
            </w:r>
          </w:p>
        </w:tc>
        <w:tc>
          <w:tcPr>
            <w:tcW w:w="13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8"/>
                <w:szCs w:val="28"/>
                <w:vertAlign w:val="baseline"/>
                <w:lang w:val="en-US" w:eastAsia="zh-CN"/>
              </w:rPr>
            </w:pPr>
            <w:r>
              <w:rPr>
                <w:rFonts w:hint="eastAsia"/>
                <w:sz w:val="28"/>
                <w:szCs w:val="28"/>
                <w:vertAlign w:val="baseline"/>
                <w:lang w:val="en-US" w:eastAsia="zh-CN"/>
              </w:rPr>
              <w:t>课前预习</w:t>
            </w:r>
          </w:p>
        </w:tc>
        <w:tc>
          <w:tcPr>
            <w:tcW w:w="352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8"/>
                <w:szCs w:val="28"/>
                <w:vertAlign w:val="baseline"/>
                <w:lang w:val="en-US" w:eastAsia="zh-CN"/>
              </w:rPr>
            </w:pPr>
            <w:r>
              <w:rPr>
                <w:rFonts w:hint="eastAsia"/>
                <w:sz w:val="28"/>
                <w:szCs w:val="28"/>
                <w:vertAlign w:val="baseline"/>
                <w:lang w:val="en-US" w:eastAsia="zh-CN"/>
              </w:rPr>
              <w:t>学完教师提前发放的资料/未学完/未学</w:t>
            </w:r>
          </w:p>
        </w:tc>
        <w:tc>
          <w:tcPr>
            <w:tcW w:w="219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8"/>
                <w:szCs w:val="28"/>
                <w:vertAlign w:val="baseline"/>
                <w:lang w:val="en-US" w:eastAsia="zh-CN"/>
              </w:rPr>
            </w:pPr>
            <w:r>
              <w:rPr>
                <w:rFonts w:hint="eastAsia"/>
                <w:sz w:val="28"/>
                <w:szCs w:val="28"/>
                <w:vertAlign w:val="baseline"/>
                <w:lang w:val="en-US" w:eastAsia="zh-CN"/>
              </w:rPr>
              <w:t>5/2/0</w:t>
            </w:r>
          </w:p>
        </w:tc>
        <w:tc>
          <w:tcPr>
            <w:tcW w:w="13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28"/>
                <w:vertAlign w:val="baseline"/>
                <w:lang w:val="en-US" w:eastAsia="zh-CN"/>
              </w:rPr>
            </w:pPr>
            <w:r>
              <w:rPr>
                <w:rFonts w:hint="eastAsia"/>
                <w:sz w:val="28"/>
                <w:szCs w:val="28"/>
                <w:vertAlign w:val="baseline"/>
                <w:lang w:val="en-US" w:eastAsia="zh-CN"/>
              </w:rPr>
              <w:t>课堂作业</w:t>
            </w:r>
          </w:p>
        </w:tc>
        <w:tc>
          <w:tcPr>
            <w:tcW w:w="352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8"/>
                <w:szCs w:val="28"/>
                <w:vertAlign w:val="baseline"/>
                <w:lang w:val="en-US" w:eastAsia="zh-CN"/>
              </w:rPr>
            </w:pPr>
            <w:r>
              <w:rPr>
                <w:rFonts w:hint="eastAsia"/>
                <w:sz w:val="28"/>
                <w:szCs w:val="28"/>
                <w:vertAlign w:val="baseline"/>
                <w:lang w:val="en-US" w:eastAsia="zh-CN"/>
              </w:rPr>
              <w:t>完成/未完成</w:t>
            </w:r>
          </w:p>
        </w:tc>
        <w:tc>
          <w:tcPr>
            <w:tcW w:w="219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8"/>
                <w:szCs w:val="28"/>
                <w:vertAlign w:val="baseline"/>
                <w:lang w:val="en-US" w:eastAsia="zh-CN"/>
              </w:rPr>
            </w:pPr>
            <w:r>
              <w:rPr>
                <w:rFonts w:hint="eastAsia"/>
                <w:sz w:val="28"/>
                <w:szCs w:val="28"/>
                <w:vertAlign w:val="baseline"/>
                <w:lang w:val="en-US" w:eastAsia="zh-CN"/>
              </w:rPr>
              <w:t>10/0</w:t>
            </w:r>
          </w:p>
        </w:tc>
        <w:tc>
          <w:tcPr>
            <w:tcW w:w="13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8"/>
                <w:szCs w:val="28"/>
                <w:vertAlign w:val="baseline"/>
                <w:lang w:val="en-US" w:eastAsia="zh-CN"/>
              </w:rPr>
            </w:pPr>
            <w:r>
              <w:rPr>
                <w:rFonts w:hint="eastAsia"/>
                <w:sz w:val="28"/>
                <w:szCs w:val="28"/>
                <w:vertAlign w:val="baseline"/>
                <w:lang w:val="en-US" w:eastAsia="zh-CN"/>
              </w:rPr>
              <w:t>笔记</w:t>
            </w:r>
          </w:p>
        </w:tc>
        <w:tc>
          <w:tcPr>
            <w:tcW w:w="352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8"/>
                <w:szCs w:val="28"/>
                <w:vertAlign w:val="baseline"/>
                <w:lang w:val="en-US" w:eastAsia="zh-CN"/>
              </w:rPr>
            </w:pPr>
            <w:r>
              <w:rPr>
                <w:rFonts w:hint="eastAsia"/>
                <w:sz w:val="28"/>
                <w:szCs w:val="28"/>
                <w:vertAlign w:val="baseline"/>
                <w:lang w:val="en-US" w:eastAsia="zh-CN"/>
              </w:rPr>
              <w:t>有/没有</w:t>
            </w:r>
          </w:p>
        </w:tc>
        <w:tc>
          <w:tcPr>
            <w:tcW w:w="219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8"/>
                <w:szCs w:val="28"/>
                <w:vertAlign w:val="baseline"/>
                <w:lang w:val="en-US" w:eastAsia="zh-CN"/>
              </w:rPr>
            </w:pPr>
            <w:r>
              <w:rPr>
                <w:rFonts w:hint="eastAsia"/>
                <w:sz w:val="28"/>
                <w:szCs w:val="28"/>
                <w:vertAlign w:val="baseline"/>
                <w:lang w:val="en-US" w:eastAsia="zh-CN"/>
              </w:rPr>
              <w:t>5/0</w:t>
            </w:r>
          </w:p>
        </w:tc>
        <w:tc>
          <w:tcPr>
            <w:tcW w:w="13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8"/>
                <w:szCs w:val="28"/>
                <w:vertAlign w:val="baseline"/>
                <w:lang w:val="en-US" w:eastAsia="zh-CN"/>
              </w:rPr>
            </w:pPr>
            <w:r>
              <w:rPr>
                <w:rFonts w:hint="eastAsia"/>
                <w:sz w:val="28"/>
                <w:szCs w:val="28"/>
                <w:vertAlign w:val="baseline"/>
                <w:lang w:val="en-US" w:eastAsia="zh-CN"/>
              </w:rPr>
              <w:t>回答问题</w:t>
            </w:r>
          </w:p>
        </w:tc>
        <w:tc>
          <w:tcPr>
            <w:tcW w:w="352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8"/>
                <w:szCs w:val="28"/>
                <w:vertAlign w:val="baseline"/>
                <w:lang w:val="en-US" w:eastAsia="zh-CN"/>
              </w:rPr>
            </w:pPr>
            <w:r>
              <w:rPr>
                <w:rFonts w:hint="eastAsia"/>
                <w:sz w:val="28"/>
                <w:szCs w:val="28"/>
                <w:vertAlign w:val="baseline"/>
                <w:lang w:val="en-US" w:eastAsia="zh-CN"/>
              </w:rPr>
              <w:t>按次数计，封顶为4次</w:t>
            </w:r>
          </w:p>
        </w:tc>
        <w:tc>
          <w:tcPr>
            <w:tcW w:w="219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8"/>
                <w:szCs w:val="28"/>
                <w:vertAlign w:val="baseline"/>
                <w:lang w:val="en-US" w:eastAsia="zh-CN"/>
              </w:rPr>
            </w:pPr>
            <w:r>
              <w:rPr>
                <w:rFonts w:hint="eastAsia"/>
                <w:sz w:val="28"/>
                <w:szCs w:val="28"/>
                <w:vertAlign w:val="baseline"/>
                <w:lang w:val="en-US" w:eastAsia="zh-CN"/>
              </w:rPr>
              <w:t>每次1分</w:t>
            </w:r>
          </w:p>
        </w:tc>
        <w:tc>
          <w:tcPr>
            <w:tcW w:w="13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8"/>
                <w:szCs w:val="28"/>
                <w:vertAlign w:val="baseline"/>
                <w:lang w:val="en-US" w:eastAsia="zh-CN"/>
              </w:rPr>
            </w:pPr>
            <w:r>
              <w:rPr>
                <w:rFonts w:hint="eastAsia"/>
                <w:sz w:val="28"/>
                <w:szCs w:val="28"/>
                <w:vertAlign w:val="baseline"/>
                <w:lang w:val="en-US" w:eastAsia="zh-CN"/>
              </w:rPr>
              <w:t>课后作业</w:t>
            </w:r>
          </w:p>
        </w:tc>
        <w:tc>
          <w:tcPr>
            <w:tcW w:w="352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sz w:val="28"/>
                <w:szCs w:val="28"/>
                <w:vertAlign w:val="baseline"/>
              </w:rPr>
            </w:pPr>
            <w:r>
              <w:rPr>
                <w:rFonts w:hint="eastAsia"/>
                <w:sz w:val="28"/>
                <w:szCs w:val="28"/>
                <w:vertAlign w:val="baseline"/>
                <w:lang w:val="en-US" w:eastAsia="zh-CN"/>
              </w:rPr>
              <w:t>完成/未完成</w:t>
            </w:r>
          </w:p>
        </w:tc>
        <w:tc>
          <w:tcPr>
            <w:tcW w:w="219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sz w:val="28"/>
                <w:szCs w:val="28"/>
                <w:vertAlign w:val="baseline"/>
              </w:rPr>
            </w:pPr>
            <w:r>
              <w:rPr>
                <w:rFonts w:hint="eastAsia"/>
                <w:sz w:val="28"/>
                <w:szCs w:val="28"/>
                <w:vertAlign w:val="baseline"/>
                <w:lang w:val="en-US" w:eastAsia="zh-CN"/>
              </w:rPr>
              <w:t>5/0</w:t>
            </w:r>
          </w:p>
        </w:tc>
        <w:tc>
          <w:tcPr>
            <w:tcW w:w="13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sz w:val="28"/>
                <w:szCs w:val="28"/>
                <w:vertAlign w:val="baseline"/>
              </w:rPr>
            </w:pPr>
          </w:p>
        </w:tc>
      </w:tr>
    </w:tbl>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lang w:val="en-US" w:eastAsia="zh-CN"/>
        </w:rPr>
        <w:t>上课教师可根据</w:t>
      </w:r>
      <w:r>
        <w:rPr>
          <w:rFonts w:hint="eastAsia" w:ascii="宋体" w:hAnsi="宋体" w:cs="宋体"/>
          <w:color w:val="auto"/>
          <w:sz w:val="28"/>
          <w:szCs w:val="28"/>
        </w:rPr>
        <w:t>课程</w:t>
      </w:r>
      <w:r>
        <w:rPr>
          <w:rFonts w:hint="eastAsia" w:ascii="宋体" w:hAnsi="宋体" w:cs="宋体"/>
          <w:color w:val="auto"/>
          <w:sz w:val="28"/>
          <w:szCs w:val="28"/>
          <w:lang w:val="en-US" w:eastAsia="zh-CN"/>
        </w:rPr>
        <w:t>的特点</w:t>
      </w:r>
      <w:r>
        <w:rPr>
          <w:rFonts w:hint="eastAsia" w:ascii="宋体" w:hAnsi="宋体" w:cs="宋体"/>
          <w:color w:val="auto"/>
          <w:sz w:val="28"/>
          <w:szCs w:val="28"/>
        </w:rPr>
        <w:t>，结合课程性质和教学规律进行</w:t>
      </w:r>
      <w:r>
        <w:rPr>
          <w:rFonts w:hint="eastAsia" w:ascii="宋体" w:hAnsi="宋体" w:cs="宋体"/>
          <w:color w:val="auto"/>
          <w:sz w:val="28"/>
          <w:szCs w:val="28"/>
          <w:lang w:val="en-US" w:eastAsia="zh-CN"/>
        </w:rPr>
        <w:t>调整</w:t>
      </w:r>
      <w:r>
        <w:rPr>
          <w:rFonts w:hint="eastAsia" w:ascii="宋体" w:hAnsi="宋体" w:cs="宋体"/>
          <w:color w:val="auto"/>
          <w:sz w:val="28"/>
          <w:szCs w:val="28"/>
        </w:rPr>
        <w:t>。</w:t>
      </w:r>
    </w:p>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rPr>
        <w:t>（2）结果性评价</w:t>
      </w:r>
    </w:p>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rPr>
        <w:t>①理论课程考试</w:t>
      </w:r>
    </w:p>
    <w:p>
      <w:pPr>
        <w:spacing w:line="360" w:lineRule="auto"/>
        <w:ind w:right="-82" w:rightChars="-39" w:firstLine="480"/>
        <w:rPr>
          <w:rFonts w:hint="eastAsia" w:ascii="宋体" w:hAnsi="宋体" w:cs="宋体"/>
          <w:color w:val="auto"/>
          <w:sz w:val="28"/>
          <w:szCs w:val="28"/>
        </w:rPr>
      </w:pPr>
      <w:r>
        <w:rPr>
          <w:rFonts w:hint="eastAsia" w:ascii="宋体" w:hAnsi="宋体" w:cs="宋体"/>
          <w:color w:val="auto"/>
          <w:sz w:val="28"/>
          <w:szCs w:val="28"/>
        </w:rPr>
        <w:t>应结合课程性质、课堂内容和本专业职业资格证考试要求提出考试题型和各种题型的比重，包括名词解释、选择题、判断题、简答题、论述题、案例分析、情景分析、计算题、小论文、作文等，进行百分制考核。</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宋体"/>
          <w:color w:val="auto"/>
          <w:sz w:val="28"/>
          <w:szCs w:val="28"/>
        </w:rPr>
      </w:pPr>
      <w:r>
        <w:rPr>
          <w:rFonts w:hint="eastAsia" w:ascii="宋体" w:hAnsi="宋体" w:cs="宋体"/>
          <w:color w:val="auto"/>
          <w:sz w:val="28"/>
          <w:szCs w:val="28"/>
        </w:rPr>
        <w:t>②实践考核</w:t>
      </w:r>
    </w:p>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rPr>
        <w:t>所有实践考核以任务或项目为依托，以完成任务的过程和成果为考核依据。如对实践过程的表现与贡献，实践成果等进行考核，并要有老师评价、学生互评、学生自评等方式。可从知识运用、能力提升、素质培养、成果展示等方面进行全面评价。</w:t>
      </w:r>
    </w:p>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rPr>
        <w:t>③顶岗实习的考核</w:t>
      </w:r>
    </w:p>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rPr>
        <w:t>本专业应成立由企业（兼职）指导教师、专业指导教师和辅导员（班主任）组织的考核组，结合实习日志、实习报告、实习单位综合评价鉴定等多层次多方面的评价。主要对学生在顶岗实习期间的劳动纪律、工作态度、团队合作精神、人际沟通能力、专业技术能力、解决实际工作中问题能力和完成任务等情况进行考核，结合专业设计详细的顶岗实习考核方案。</w:t>
      </w:r>
    </w:p>
    <w:p>
      <w:pPr>
        <w:adjustRightIn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（六）质量管理</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建立健全校（专业）两级的质量保障体系。专业层面的质量保障体系以保障和提高专业教学质量为目标，运用系统方法，建立必要的组织结构，统筹考虑影响教学质量的各主要因素，结合教学诊断与改进、质量年报等学校自主保证人才培养质量的工作，统筹管理本专业、各环节的教学质量管理活动，形成任务、职责、权限明确，相互协调、相互促进的质量管理有机整体。</w:t>
      </w:r>
    </w:p>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rPr>
        <w:t>1.健全教学组织管理机构</w:t>
      </w:r>
    </w:p>
    <w:p>
      <w:pPr>
        <w:spacing w:line="360" w:lineRule="auto"/>
        <w:ind w:right="-82" w:rightChars="-39" w:firstLine="480"/>
        <w:rPr>
          <w:rFonts w:ascii="宋体" w:hAnsi="宋体" w:cs="宋体"/>
          <w:color w:val="auto"/>
          <w:sz w:val="28"/>
          <w:szCs w:val="28"/>
        </w:rPr>
      </w:pPr>
      <w:r>
        <w:rPr>
          <w:rFonts w:hint="eastAsia" w:ascii="宋体" w:hAnsi="宋体" w:cs="宋体"/>
          <w:color w:val="auto"/>
          <w:sz w:val="28"/>
          <w:szCs w:val="28"/>
        </w:rPr>
        <w:t>（1）专业建设指导委员会</w:t>
      </w:r>
    </w:p>
    <w:p>
      <w:pPr>
        <w:spacing w:line="360" w:lineRule="auto"/>
        <w:ind w:firstLine="280" w:firstLineChars="100"/>
        <w:rPr>
          <w:rFonts w:ascii="宋体" w:hAnsi="宋体" w:cs="宋体"/>
          <w:color w:val="auto"/>
          <w:sz w:val="28"/>
          <w:szCs w:val="28"/>
        </w:rPr>
      </w:pPr>
      <w:r>
        <w:rPr>
          <w:rFonts w:hint="eastAsia" w:ascii="宋体" w:hAnsi="宋体" w:cs="宋体"/>
          <w:color w:val="auto"/>
          <w:sz w:val="28"/>
          <w:szCs w:val="28"/>
        </w:rPr>
        <w:t xml:space="preserve">  由本校主管教学工作的学校领导任主任委员，委员由从事教学工作并具有丰富教学经验的专业带头人和熟悉教学工作的骨干教师、企业能工巧匠（最少2人）共同组成，专业建设指导委员会的主要任务是在学校校长领导下对本专业教学及其管理，教学改革措施，有关本专业建设计划提出意见和建议，审议本专业人才培养方案，参与本专业课程建设和课程标准的修订，推进教学改革。每学期最少开一次会议。</w:t>
      </w:r>
    </w:p>
    <w:p>
      <w:pPr>
        <w:pStyle w:val="2"/>
        <w:jc w:val="center"/>
        <w:rPr>
          <w:rFonts w:ascii="宋体" w:hAnsi="宋体" w:cs="宋体"/>
          <w:color w:val="auto"/>
          <w:sz w:val="28"/>
          <w:szCs w:val="28"/>
        </w:rPr>
      </w:pPr>
      <w:r>
        <w:rPr>
          <w:rFonts w:hint="eastAsia" w:ascii="宋体" w:hAnsi="宋体" w:cs="宋体"/>
          <w:b/>
          <w:color w:val="auto"/>
          <w:sz w:val="28"/>
          <w:szCs w:val="28"/>
        </w:rPr>
        <w:t>表2</w:t>
      </w:r>
      <w:r>
        <w:rPr>
          <w:rFonts w:hint="eastAsia" w:ascii="宋体" w:hAnsi="宋体" w:cs="宋体"/>
          <w:b/>
          <w:color w:val="auto"/>
          <w:sz w:val="28"/>
          <w:szCs w:val="28"/>
          <w:lang w:val="en-US" w:eastAsia="zh-CN"/>
        </w:rPr>
        <w:t>3</w:t>
      </w:r>
      <w:r>
        <w:rPr>
          <w:rFonts w:hint="eastAsia" w:ascii="宋体" w:hAnsi="宋体" w:cs="宋体"/>
          <w:b/>
          <w:color w:val="auto"/>
          <w:sz w:val="28"/>
          <w:szCs w:val="28"/>
        </w:rPr>
        <w:t>.</w:t>
      </w:r>
      <w:r>
        <w:rPr>
          <w:rFonts w:hint="eastAsia" w:ascii="宋体" w:hAnsi="宋体" w:cs="宋体"/>
          <w:color w:val="auto"/>
          <w:sz w:val="28"/>
          <w:szCs w:val="28"/>
        </w:rPr>
        <w:t>电子商务专业建设委员会组成</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6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Align w:val="center"/>
          </w:tcPr>
          <w:p>
            <w:pPr>
              <w:pStyle w:val="2"/>
              <w:jc w:val="center"/>
              <w:rPr>
                <w:rFonts w:ascii="宋体" w:hAnsi="宋体" w:cs="宋体"/>
                <w:color w:val="auto"/>
                <w:sz w:val="24"/>
              </w:rPr>
            </w:pPr>
            <w:r>
              <w:rPr>
                <w:rFonts w:hint="eastAsia" w:ascii="宋体" w:hAnsi="宋体" w:cs="宋体"/>
                <w:color w:val="auto"/>
                <w:sz w:val="24"/>
              </w:rPr>
              <w:t>职务</w:t>
            </w:r>
          </w:p>
        </w:tc>
        <w:tc>
          <w:tcPr>
            <w:tcW w:w="6290" w:type="dxa"/>
            <w:vAlign w:val="center"/>
          </w:tcPr>
          <w:p>
            <w:pPr>
              <w:pStyle w:val="2"/>
              <w:jc w:val="center"/>
              <w:rPr>
                <w:rFonts w:ascii="宋体" w:hAnsi="宋体" w:cs="宋体"/>
                <w:color w:val="auto"/>
                <w:sz w:val="24"/>
              </w:rPr>
            </w:pPr>
            <w:r>
              <w:rPr>
                <w:rFonts w:hint="eastAsia" w:ascii="宋体" w:hAnsi="宋体" w:cs="宋体"/>
                <w:color w:val="auto"/>
                <w:sz w:val="24"/>
              </w:rPr>
              <w:t>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Align w:val="center"/>
          </w:tcPr>
          <w:p>
            <w:pPr>
              <w:pStyle w:val="2"/>
              <w:jc w:val="center"/>
              <w:rPr>
                <w:rFonts w:ascii="宋体" w:hAnsi="宋体" w:cs="宋体"/>
                <w:color w:val="auto"/>
                <w:sz w:val="24"/>
              </w:rPr>
            </w:pPr>
            <w:r>
              <w:rPr>
                <w:rFonts w:hint="eastAsia" w:ascii="宋体" w:hAnsi="宋体" w:cs="宋体"/>
                <w:color w:val="auto"/>
                <w:sz w:val="24"/>
              </w:rPr>
              <w:t>主任委员</w:t>
            </w:r>
          </w:p>
        </w:tc>
        <w:tc>
          <w:tcPr>
            <w:tcW w:w="6290" w:type="dxa"/>
            <w:vAlign w:val="center"/>
          </w:tcPr>
          <w:p>
            <w:pPr>
              <w:pStyle w:val="2"/>
              <w:jc w:val="center"/>
              <w:rPr>
                <w:rFonts w:ascii="宋体" w:hAnsi="宋体" w:cs="宋体"/>
                <w:color w:val="auto"/>
                <w:sz w:val="24"/>
              </w:rPr>
            </w:pPr>
            <w:r>
              <w:rPr>
                <w:rFonts w:hint="eastAsia" w:ascii="宋体" w:hAnsi="宋体" w:cs="宋体"/>
                <w:color w:val="auto"/>
                <w:sz w:val="24"/>
              </w:rPr>
              <w:t>许昱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Align w:val="center"/>
          </w:tcPr>
          <w:p>
            <w:pPr>
              <w:pStyle w:val="2"/>
              <w:jc w:val="center"/>
              <w:rPr>
                <w:rFonts w:ascii="宋体" w:hAnsi="宋体" w:cs="宋体"/>
                <w:color w:val="auto"/>
                <w:sz w:val="24"/>
              </w:rPr>
            </w:pPr>
            <w:r>
              <w:rPr>
                <w:rFonts w:hint="eastAsia" w:ascii="宋体" w:hAnsi="宋体" w:cs="宋体"/>
                <w:color w:val="auto"/>
                <w:sz w:val="24"/>
              </w:rPr>
              <w:t>委员</w:t>
            </w:r>
          </w:p>
        </w:tc>
        <w:tc>
          <w:tcPr>
            <w:tcW w:w="6290" w:type="dxa"/>
            <w:vAlign w:val="center"/>
          </w:tcPr>
          <w:p>
            <w:pPr>
              <w:pStyle w:val="2"/>
              <w:jc w:val="center"/>
              <w:rPr>
                <w:rFonts w:ascii="宋体" w:hAnsi="宋体" w:cs="宋体"/>
                <w:color w:val="auto"/>
                <w:sz w:val="24"/>
              </w:rPr>
            </w:pPr>
            <w:r>
              <w:rPr>
                <w:rFonts w:hint="eastAsia" w:ascii="宋体" w:hAnsi="宋体" w:cs="宋体"/>
                <w:color w:val="auto"/>
                <w:sz w:val="24"/>
              </w:rPr>
              <w:t>刘静、马青翠、贺红龙、</w:t>
            </w:r>
            <w:r>
              <w:rPr>
                <w:rFonts w:hint="eastAsia" w:ascii="宋体" w:hAnsi="宋体" w:cs="宋体"/>
                <w:color w:val="auto"/>
                <w:sz w:val="24"/>
                <w:lang w:val="en-US" w:eastAsia="zh-CN"/>
              </w:rPr>
              <w:t>吴博</w:t>
            </w:r>
            <w:r>
              <w:rPr>
                <w:rFonts w:hint="eastAsia" w:ascii="宋体" w:hAnsi="宋体" w:cs="宋体"/>
                <w:color w:val="auto"/>
                <w:sz w:val="24"/>
              </w:rPr>
              <w:t>、</w:t>
            </w:r>
            <w:r>
              <w:rPr>
                <w:rFonts w:hint="eastAsia" w:ascii="宋体" w:hAnsi="宋体" w:cs="宋体"/>
                <w:color w:val="auto"/>
                <w:sz w:val="24"/>
                <w:lang w:val="en-US" w:eastAsia="zh-CN"/>
              </w:rPr>
              <w:t>王红刚、</w:t>
            </w:r>
            <w:r>
              <w:rPr>
                <w:rFonts w:hint="eastAsia" w:ascii="宋体" w:hAnsi="宋体" w:cs="宋体"/>
                <w:color w:val="auto"/>
                <w:sz w:val="24"/>
              </w:rPr>
              <w:t>任虎军、周胜堂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232" w:type="dxa"/>
            <w:vAlign w:val="center"/>
          </w:tcPr>
          <w:p>
            <w:pPr>
              <w:pStyle w:val="2"/>
              <w:jc w:val="center"/>
              <w:rPr>
                <w:rFonts w:ascii="宋体" w:hAnsi="宋体" w:cs="宋体"/>
                <w:color w:val="auto"/>
                <w:sz w:val="24"/>
              </w:rPr>
            </w:pPr>
            <w:r>
              <w:rPr>
                <w:rFonts w:hint="eastAsia" w:ascii="宋体" w:hAnsi="宋体" w:cs="宋体"/>
                <w:color w:val="auto"/>
                <w:sz w:val="24"/>
              </w:rPr>
              <w:t>说明</w:t>
            </w:r>
          </w:p>
        </w:tc>
        <w:tc>
          <w:tcPr>
            <w:tcW w:w="6290" w:type="dxa"/>
            <w:vAlign w:val="center"/>
          </w:tcPr>
          <w:p>
            <w:pPr>
              <w:pStyle w:val="2"/>
              <w:spacing w:line="400" w:lineRule="exact"/>
              <w:jc w:val="left"/>
              <w:rPr>
                <w:rFonts w:ascii="宋体" w:hAnsi="宋体" w:cs="宋体"/>
                <w:color w:val="auto"/>
                <w:sz w:val="24"/>
              </w:rPr>
            </w:pPr>
            <w:r>
              <w:rPr>
                <w:rFonts w:hint="eastAsia" w:ascii="宋体" w:hAnsi="宋体" w:cs="宋体"/>
                <w:color w:val="auto"/>
                <w:sz w:val="24"/>
              </w:rPr>
              <w:t>任虎军为京展贸易有限公司负责人、主要业务为亚马逊平台上的跨境电商，周胜堂为金鑫物流园负责人，是电子商务专业校外实训基地合作企业之一。</w:t>
            </w:r>
          </w:p>
        </w:tc>
      </w:tr>
    </w:tbl>
    <w:p>
      <w:pPr>
        <w:spacing w:line="360" w:lineRule="auto"/>
        <w:ind w:firstLine="480"/>
        <w:rPr>
          <w:rFonts w:ascii="宋体" w:hAnsi="宋体" w:cs="宋体"/>
          <w:color w:val="auto"/>
          <w:sz w:val="28"/>
          <w:szCs w:val="28"/>
        </w:rPr>
      </w:pPr>
      <w:r>
        <w:rPr>
          <w:rFonts w:hint="eastAsia" w:ascii="宋体" w:hAnsi="宋体" w:cs="宋体"/>
          <w:color w:val="auto"/>
          <w:sz w:val="28"/>
          <w:szCs w:val="28"/>
        </w:rPr>
        <w:t>（2）教学督导</w:t>
      </w:r>
    </w:p>
    <w:p>
      <w:pPr>
        <w:spacing w:line="360" w:lineRule="auto"/>
        <w:ind w:firstLine="280" w:firstLineChars="100"/>
        <w:rPr>
          <w:rFonts w:ascii="宋体" w:hAnsi="宋体" w:cs="宋体"/>
          <w:color w:val="auto"/>
          <w:sz w:val="28"/>
          <w:szCs w:val="28"/>
        </w:rPr>
      </w:pPr>
      <w:r>
        <w:rPr>
          <w:rFonts w:hint="eastAsia" w:ascii="宋体" w:hAnsi="宋体" w:cs="宋体"/>
          <w:color w:val="auto"/>
          <w:sz w:val="28"/>
          <w:szCs w:val="28"/>
        </w:rPr>
        <w:t xml:space="preserve">  在学校督导机构的领导下，成立本专业的督导组，一般由3人组成，督导组成员一般由学术水平较高、教学经验丰富、热心教学研究和教学改革、在教职工中有较高威信的教师和教学管理人员组成。督导组对本专业教学改革、教学评价、教学管理和其他专项问题提出建议性意见和建议。</w:t>
      </w:r>
    </w:p>
    <w:p>
      <w:pPr>
        <w:pStyle w:val="2"/>
        <w:jc w:val="center"/>
        <w:rPr>
          <w:rFonts w:ascii="宋体" w:hAnsi="宋体" w:cs="宋体"/>
          <w:color w:val="auto"/>
          <w:sz w:val="28"/>
          <w:szCs w:val="28"/>
        </w:rPr>
      </w:pPr>
      <w:r>
        <w:rPr>
          <w:rFonts w:hint="eastAsia" w:ascii="宋体" w:hAnsi="宋体" w:cs="宋体"/>
          <w:b/>
          <w:color w:val="auto"/>
          <w:sz w:val="28"/>
          <w:szCs w:val="28"/>
        </w:rPr>
        <w:t>表2</w:t>
      </w:r>
      <w:r>
        <w:rPr>
          <w:rFonts w:hint="eastAsia" w:ascii="宋体" w:hAnsi="宋体" w:cs="宋体"/>
          <w:b/>
          <w:color w:val="auto"/>
          <w:sz w:val="28"/>
          <w:szCs w:val="28"/>
          <w:lang w:val="en-US" w:eastAsia="zh-CN"/>
        </w:rPr>
        <w:t>4</w:t>
      </w:r>
      <w:r>
        <w:rPr>
          <w:rFonts w:hint="eastAsia" w:ascii="宋体" w:hAnsi="宋体" w:cs="宋体"/>
          <w:color w:val="auto"/>
          <w:sz w:val="28"/>
          <w:szCs w:val="28"/>
        </w:rPr>
        <w:t>.乡宁县专业课教学督导小组</w:t>
      </w:r>
    </w:p>
    <w:tbl>
      <w:tblPr>
        <w:tblStyle w:val="8"/>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5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jc w:val="center"/>
              <w:rPr>
                <w:rFonts w:ascii="宋体" w:hAnsi="宋体" w:cs="宋体"/>
                <w:color w:val="auto"/>
                <w:sz w:val="24"/>
              </w:rPr>
            </w:pPr>
            <w:r>
              <w:rPr>
                <w:rFonts w:hint="eastAsia" w:ascii="宋体" w:hAnsi="宋体" w:cs="宋体"/>
                <w:color w:val="auto"/>
                <w:sz w:val="24"/>
              </w:rPr>
              <w:t>职位</w:t>
            </w:r>
          </w:p>
        </w:tc>
        <w:tc>
          <w:tcPr>
            <w:tcW w:w="5647" w:type="dxa"/>
            <w:vAlign w:val="center"/>
          </w:tcPr>
          <w:p>
            <w:pPr>
              <w:pStyle w:val="2"/>
              <w:jc w:val="center"/>
              <w:rPr>
                <w:rFonts w:ascii="宋体" w:hAnsi="宋体" w:cs="宋体"/>
                <w:color w:val="auto"/>
                <w:sz w:val="24"/>
              </w:rPr>
            </w:pPr>
            <w:r>
              <w:rPr>
                <w:rFonts w:hint="eastAsia" w:ascii="宋体" w:hAnsi="宋体" w:cs="宋体"/>
                <w:color w:val="auto"/>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jc w:val="center"/>
              <w:rPr>
                <w:rFonts w:ascii="宋体" w:hAnsi="宋体" w:cs="宋体"/>
                <w:color w:val="auto"/>
                <w:sz w:val="24"/>
              </w:rPr>
            </w:pPr>
            <w:r>
              <w:rPr>
                <w:rFonts w:hint="eastAsia" w:ascii="宋体" w:hAnsi="宋体" w:cs="宋体"/>
                <w:color w:val="auto"/>
                <w:sz w:val="24"/>
              </w:rPr>
              <w:t>组长</w:t>
            </w:r>
          </w:p>
        </w:tc>
        <w:tc>
          <w:tcPr>
            <w:tcW w:w="5647" w:type="dxa"/>
            <w:vAlign w:val="center"/>
          </w:tcPr>
          <w:p>
            <w:pPr>
              <w:pStyle w:val="2"/>
              <w:jc w:val="center"/>
              <w:rPr>
                <w:rFonts w:ascii="宋体" w:hAnsi="宋体" w:cs="宋体"/>
                <w:color w:val="auto"/>
                <w:sz w:val="24"/>
              </w:rPr>
            </w:pPr>
            <w:r>
              <w:rPr>
                <w:rFonts w:hint="eastAsia" w:ascii="宋体" w:hAnsi="宋体" w:cs="宋体"/>
                <w:color w:val="auto"/>
                <w:sz w:val="24"/>
              </w:rPr>
              <w:t>许昱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jc w:val="center"/>
              <w:rPr>
                <w:rFonts w:ascii="宋体" w:hAnsi="宋体" w:cs="宋体"/>
                <w:color w:val="auto"/>
                <w:sz w:val="24"/>
              </w:rPr>
            </w:pPr>
            <w:r>
              <w:rPr>
                <w:rFonts w:hint="eastAsia" w:ascii="宋体" w:hAnsi="宋体" w:cs="宋体"/>
                <w:color w:val="auto"/>
                <w:sz w:val="24"/>
              </w:rPr>
              <w:t>组员</w:t>
            </w:r>
          </w:p>
        </w:tc>
        <w:tc>
          <w:tcPr>
            <w:tcW w:w="5647" w:type="dxa"/>
            <w:vAlign w:val="center"/>
          </w:tcPr>
          <w:p>
            <w:pPr>
              <w:pStyle w:val="2"/>
              <w:jc w:val="center"/>
              <w:rPr>
                <w:rFonts w:ascii="宋体" w:hAnsi="宋体" w:cs="宋体"/>
                <w:color w:val="auto"/>
                <w:sz w:val="24"/>
              </w:rPr>
            </w:pPr>
            <w:r>
              <w:rPr>
                <w:rFonts w:hint="eastAsia" w:ascii="宋体" w:hAnsi="宋体" w:cs="宋体"/>
                <w:color w:val="auto"/>
                <w:sz w:val="24"/>
              </w:rPr>
              <w:t>兰新良、胡静丽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jc w:val="center"/>
              <w:rPr>
                <w:rFonts w:ascii="宋体" w:hAnsi="宋体" w:cs="宋体"/>
                <w:color w:val="auto"/>
                <w:sz w:val="24"/>
              </w:rPr>
            </w:pPr>
            <w:r>
              <w:rPr>
                <w:rFonts w:hint="eastAsia" w:ascii="宋体" w:hAnsi="宋体" w:cs="宋体"/>
                <w:color w:val="auto"/>
                <w:sz w:val="24"/>
              </w:rPr>
              <w:t>督导小组职责</w:t>
            </w:r>
          </w:p>
        </w:tc>
        <w:tc>
          <w:tcPr>
            <w:tcW w:w="5647" w:type="dxa"/>
            <w:vAlign w:val="center"/>
          </w:tcPr>
          <w:p>
            <w:pPr>
              <w:pStyle w:val="2"/>
              <w:spacing w:line="400" w:lineRule="exact"/>
              <w:jc w:val="left"/>
              <w:rPr>
                <w:rFonts w:ascii="宋体" w:hAnsi="宋体" w:cs="宋体"/>
                <w:color w:val="auto"/>
                <w:sz w:val="24"/>
              </w:rPr>
            </w:pPr>
            <w:r>
              <w:rPr>
                <w:rFonts w:hint="eastAsia" w:ascii="宋体" w:hAnsi="宋体" w:cs="宋体"/>
                <w:color w:val="auto"/>
                <w:sz w:val="24"/>
              </w:rPr>
              <w:t>对专业教学改革、教学评价、教学管理和专业建设的其他问题提出建议性意见和建议。</w:t>
            </w:r>
          </w:p>
        </w:tc>
      </w:tr>
    </w:tbl>
    <w:p>
      <w:pPr>
        <w:spacing w:line="360" w:lineRule="auto"/>
        <w:ind w:right="-82" w:rightChars="-39" w:firstLine="560" w:firstLineChars="200"/>
        <w:rPr>
          <w:rFonts w:ascii="宋体" w:hAnsi="宋体" w:cs="宋体"/>
          <w:color w:val="auto"/>
          <w:sz w:val="28"/>
          <w:szCs w:val="28"/>
        </w:rPr>
      </w:pPr>
      <w:r>
        <w:rPr>
          <w:rFonts w:hint="eastAsia" w:ascii="宋体" w:hAnsi="宋体" w:cs="宋体"/>
          <w:color w:val="auto"/>
          <w:sz w:val="28"/>
          <w:szCs w:val="28"/>
        </w:rPr>
        <w:t>（3）教研组（专业教研组）</w:t>
      </w:r>
    </w:p>
    <w:p>
      <w:pPr>
        <w:spacing w:line="360" w:lineRule="auto"/>
        <w:ind w:firstLine="280" w:firstLineChars="100"/>
        <w:rPr>
          <w:rFonts w:ascii="宋体" w:hAnsi="宋体" w:cs="宋体"/>
          <w:color w:val="auto"/>
          <w:sz w:val="28"/>
          <w:szCs w:val="28"/>
        </w:rPr>
      </w:pPr>
      <w:r>
        <w:rPr>
          <w:rFonts w:hint="eastAsia" w:ascii="宋体" w:hAnsi="宋体" w:cs="宋体"/>
          <w:color w:val="auto"/>
          <w:sz w:val="28"/>
          <w:szCs w:val="28"/>
        </w:rPr>
        <w:t xml:space="preserve">  教研组是学校教学和科研的基层组织，是组织教师进行教学工作、开展教学研究和学术研究、进行教学管理和专业建设的基本单位，学校的各项教学与科研工作，以及课程建设、专业建设、学科建设等教学基本建设，都是以教研室为依托贯彻落实的。专业教研组由本专业的全体教师组成。</w:t>
      </w:r>
    </w:p>
    <w:p>
      <w:pPr>
        <w:ind w:firstLine="560" w:firstLineChars="200"/>
        <w:rPr>
          <w:color w:val="auto"/>
          <w:sz w:val="28"/>
          <w:szCs w:val="28"/>
        </w:rPr>
      </w:pPr>
      <w:r>
        <w:rPr>
          <w:rFonts w:hint="eastAsia"/>
          <w:color w:val="auto"/>
          <w:sz w:val="28"/>
          <w:szCs w:val="28"/>
        </w:rPr>
        <w:t>2.健全教学管理制度</w:t>
      </w:r>
    </w:p>
    <w:p>
      <w:pPr>
        <w:ind w:firstLine="560" w:firstLineChars="200"/>
        <w:rPr>
          <w:color w:val="auto"/>
          <w:sz w:val="28"/>
          <w:szCs w:val="28"/>
        </w:rPr>
      </w:pPr>
      <w:r>
        <w:rPr>
          <w:rFonts w:hint="eastAsia"/>
          <w:color w:val="auto"/>
          <w:sz w:val="28"/>
          <w:szCs w:val="28"/>
        </w:rPr>
        <w:t>（1）教学管理及教研管理制度</w:t>
      </w:r>
    </w:p>
    <w:p>
      <w:pPr>
        <w:ind w:firstLine="560" w:firstLineChars="200"/>
        <w:rPr>
          <w:color w:val="auto"/>
          <w:sz w:val="28"/>
          <w:szCs w:val="28"/>
        </w:rPr>
      </w:pPr>
      <w:r>
        <w:rPr>
          <w:rFonts w:hint="eastAsia"/>
          <w:color w:val="auto"/>
          <w:sz w:val="28"/>
          <w:szCs w:val="28"/>
        </w:rPr>
        <w:t>①乡宁县教师课堂教学“五不准”、“五必做”、“五比五看”</w:t>
      </w:r>
    </w:p>
    <w:p>
      <w:pPr>
        <w:ind w:firstLine="560" w:firstLineChars="200"/>
        <w:rPr>
          <w:color w:val="auto"/>
          <w:sz w:val="28"/>
          <w:szCs w:val="28"/>
        </w:rPr>
      </w:pPr>
      <w:r>
        <w:rPr>
          <w:rFonts w:hint="eastAsia"/>
          <w:color w:val="auto"/>
          <w:sz w:val="28"/>
          <w:szCs w:val="28"/>
        </w:rPr>
        <w:t>②乡宁县职业中学考勤制度</w:t>
      </w:r>
    </w:p>
    <w:p>
      <w:pPr>
        <w:ind w:firstLine="560" w:firstLineChars="200"/>
        <w:rPr>
          <w:color w:val="auto"/>
          <w:sz w:val="28"/>
          <w:szCs w:val="28"/>
        </w:rPr>
      </w:pPr>
      <w:r>
        <w:rPr>
          <w:rFonts w:hint="eastAsia"/>
          <w:color w:val="auto"/>
          <w:sz w:val="28"/>
          <w:szCs w:val="28"/>
        </w:rPr>
        <w:t>③乡宁县职业中学教师综合评估制度</w:t>
      </w:r>
    </w:p>
    <w:p>
      <w:pPr>
        <w:ind w:firstLine="560" w:firstLineChars="200"/>
        <w:rPr>
          <w:color w:val="auto"/>
          <w:sz w:val="28"/>
          <w:szCs w:val="28"/>
        </w:rPr>
      </w:pPr>
      <w:r>
        <w:rPr>
          <w:rFonts w:hint="eastAsia"/>
          <w:color w:val="auto"/>
          <w:sz w:val="28"/>
          <w:szCs w:val="28"/>
        </w:rPr>
        <w:t>（2）师资队伍建设与管理制度</w:t>
      </w:r>
    </w:p>
    <w:p>
      <w:pPr>
        <w:ind w:firstLine="560" w:firstLineChars="200"/>
        <w:rPr>
          <w:color w:val="auto"/>
          <w:sz w:val="28"/>
          <w:szCs w:val="28"/>
        </w:rPr>
      </w:pPr>
      <w:r>
        <w:rPr>
          <w:rFonts w:hint="eastAsia"/>
          <w:color w:val="auto"/>
          <w:sz w:val="28"/>
          <w:szCs w:val="28"/>
        </w:rPr>
        <w:t>①乡宁县职业中学专业带头人培养制度</w:t>
      </w:r>
    </w:p>
    <w:p>
      <w:pPr>
        <w:ind w:firstLine="560" w:firstLineChars="200"/>
        <w:rPr>
          <w:color w:val="auto"/>
          <w:sz w:val="28"/>
          <w:szCs w:val="28"/>
        </w:rPr>
      </w:pPr>
      <w:r>
        <w:rPr>
          <w:rFonts w:hint="eastAsia"/>
          <w:color w:val="auto"/>
          <w:sz w:val="28"/>
          <w:szCs w:val="28"/>
        </w:rPr>
        <w:t>②乡宁县职业中学专业骨干教师培养制度</w:t>
      </w:r>
    </w:p>
    <w:p>
      <w:pPr>
        <w:ind w:firstLine="560" w:firstLineChars="200"/>
        <w:rPr>
          <w:color w:val="auto"/>
          <w:sz w:val="28"/>
          <w:szCs w:val="28"/>
        </w:rPr>
      </w:pPr>
      <w:r>
        <w:rPr>
          <w:rFonts w:hint="eastAsia"/>
          <w:color w:val="auto"/>
          <w:sz w:val="28"/>
          <w:szCs w:val="28"/>
        </w:rPr>
        <w:t>（3）实习实训管理制度</w:t>
      </w:r>
    </w:p>
    <w:p>
      <w:pPr>
        <w:ind w:firstLine="560" w:firstLineChars="200"/>
        <w:rPr>
          <w:color w:val="auto"/>
          <w:sz w:val="28"/>
          <w:szCs w:val="28"/>
        </w:rPr>
      </w:pPr>
      <w:r>
        <w:rPr>
          <w:rFonts w:hint="eastAsia"/>
          <w:color w:val="auto"/>
          <w:sz w:val="28"/>
          <w:szCs w:val="28"/>
        </w:rPr>
        <w:t>乡宁县职业中学校内、外实习、实训管理制度校企合作制度</w:t>
      </w:r>
    </w:p>
    <w:p>
      <w:pPr>
        <w:ind w:firstLine="560" w:firstLineChars="200"/>
        <w:rPr>
          <w:color w:val="auto"/>
          <w:sz w:val="28"/>
          <w:szCs w:val="28"/>
        </w:rPr>
      </w:pPr>
      <w:r>
        <w:rPr>
          <w:rFonts w:hint="eastAsia"/>
          <w:color w:val="auto"/>
          <w:sz w:val="28"/>
          <w:szCs w:val="28"/>
        </w:rPr>
        <w:t>（4）乡宁县职业中学校企合作制度</w:t>
      </w:r>
    </w:p>
    <w:p>
      <w:pPr>
        <w:ind w:firstLine="560" w:firstLineChars="200"/>
        <w:rPr>
          <w:color w:val="auto"/>
          <w:sz w:val="28"/>
          <w:szCs w:val="28"/>
        </w:rPr>
      </w:pPr>
      <w:r>
        <w:rPr>
          <w:rFonts w:hint="eastAsia"/>
          <w:color w:val="auto"/>
          <w:sz w:val="28"/>
          <w:szCs w:val="28"/>
        </w:rPr>
        <w:t>①招生就业管理制度</w:t>
      </w:r>
    </w:p>
    <w:p>
      <w:pPr>
        <w:ind w:firstLine="560" w:firstLineChars="200"/>
        <w:rPr>
          <w:color w:val="auto"/>
          <w:sz w:val="28"/>
          <w:szCs w:val="28"/>
        </w:rPr>
      </w:pPr>
      <w:r>
        <w:rPr>
          <w:rFonts w:hint="eastAsia"/>
          <w:color w:val="auto"/>
          <w:sz w:val="28"/>
          <w:szCs w:val="28"/>
        </w:rPr>
        <w:t>1）乡宁县职业中学招生就业管理制度</w:t>
      </w:r>
    </w:p>
    <w:p>
      <w:pPr>
        <w:ind w:firstLine="560" w:firstLineChars="200"/>
        <w:rPr>
          <w:color w:val="auto"/>
          <w:sz w:val="28"/>
          <w:szCs w:val="28"/>
        </w:rPr>
      </w:pPr>
      <w:r>
        <w:rPr>
          <w:rFonts w:hint="eastAsia"/>
          <w:color w:val="auto"/>
          <w:sz w:val="28"/>
          <w:szCs w:val="28"/>
        </w:rPr>
        <w:t>②学生管理及德育制度</w:t>
      </w:r>
    </w:p>
    <w:p>
      <w:pPr>
        <w:ind w:firstLine="560" w:firstLineChars="200"/>
        <w:rPr>
          <w:color w:val="auto"/>
          <w:sz w:val="28"/>
          <w:szCs w:val="28"/>
        </w:rPr>
      </w:pPr>
      <w:r>
        <w:rPr>
          <w:rFonts w:hint="eastAsia"/>
          <w:color w:val="auto"/>
          <w:sz w:val="28"/>
          <w:szCs w:val="28"/>
        </w:rPr>
        <w:t>1）乡宁县职业中学学生考核管理办法</w:t>
      </w:r>
    </w:p>
    <w:p>
      <w:pPr>
        <w:ind w:firstLine="560" w:firstLineChars="200"/>
        <w:rPr>
          <w:color w:val="auto"/>
          <w:sz w:val="28"/>
          <w:szCs w:val="28"/>
        </w:rPr>
      </w:pPr>
      <w:r>
        <w:rPr>
          <w:rFonts w:hint="eastAsia"/>
          <w:color w:val="auto"/>
          <w:sz w:val="28"/>
          <w:szCs w:val="28"/>
        </w:rPr>
        <w:t>2）乡宁县职业中学7S管理制度</w:t>
      </w:r>
    </w:p>
    <w:p>
      <w:pPr>
        <w:ind w:firstLine="560" w:firstLineChars="200"/>
        <w:rPr>
          <w:color w:val="auto"/>
          <w:sz w:val="28"/>
          <w:szCs w:val="28"/>
        </w:rPr>
      </w:pPr>
      <w:r>
        <w:rPr>
          <w:rFonts w:hint="eastAsia"/>
          <w:color w:val="auto"/>
          <w:sz w:val="28"/>
          <w:szCs w:val="28"/>
        </w:rPr>
        <w:t>3.构建科学的教育教学活动管理机制</w:t>
      </w:r>
    </w:p>
    <w:p>
      <w:pPr>
        <w:ind w:firstLine="560" w:firstLineChars="200"/>
        <w:rPr>
          <w:color w:val="auto"/>
          <w:sz w:val="28"/>
          <w:szCs w:val="28"/>
        </w:rPr>
      </w:pPr>
      <w:r>
        <w:rPr>
          <w:rFonts w:hint="eastAsia"/>
          <w:color w:val="auto"/>
          <w:sz w:val="28"/>
          <w:szCs w:val="28"/>
        </w:rPr>
        <w:t>（1）专业教学周例会</w:t>
      </w:r>
    </w:p>
    <w:p>
      <w:pPr>
        <w:ind w:firstLine="560" w:firstLineChars="200"/>
        <w:rPr>
          <w:color w:val="auto"/>
          <w:sz w:val="28"/>
          <w:szCs w:val="28"/>
        </w:rPr>
      </w:pPr>
      <w:r>
        <w:rPr>
          <w:rFonts w:hint="eastAsia"/>
          <w:color w:val="auto"/>
          <w:sz w:val="28"/>
          <w:szCs w:val="28"/>
        </w:rPr>
        <w:t>每周召开一次本专业教学例会，教学例会主持人负责布置教学工作，及时通报和研究处理教学中存在的问题，组织本专业教学有序进行，负责传达学校有关精神，落实学校有关任务。</w:t>
      </w:r>
    </w:p>
    <w:p>
      <w:pPr>
        <w:ind w:firstLine="560" w:firstLineChars="200"/>
        <w:rPr>
          <w:color w:val="auto"/>
          <w:sz w:val="28"/>
          <w:szCs w:val="28"/>
        </w:rPr>
      </w:pPr>
      <w:r>
        <w:rPr>
          <w:rFonts w:hint="eastAsia"/>
          <w:color w:val="auto"/>
          <w:sz w:val="28"/>
          <w:szCs w:val="28"/>
        </w:rPr>
        <w:t>根据乡宁县职业中学教研相关规定每周三下午4:20-5:</w:t>
      </w:r>
      <w:r>
        <w:rPr>
          <w:rFonts w:hint="eastAsia"/>
          <w:color w:val="auto"/>
          <w:sz w:val="28"/>
          <w:szCs w:val="28"/>
          <w:lang w:val="en-US" w:eastAsia="zh-CN"/>
        </w:rPr>
        <w:t>5</w:t>
      </w:r>
      <w:r>
        <w:rPr>
          <w:rFonts w:hint="eastAsia"/>
          <w:color w:val="auto"/>
          <w:sz w:val="28"/>
          <w:szCs w:val="28"/>
        </w:rPr>
        <w:t>0开教研讨论会。</w:t>
      </w:r>
    </w:p>
    <w:p>
      <w:pPr>
        <w:ind w:firstLine="560" w:firstLineChars="200"/>
        <w:rPr>
          <w:color w:val="auto"/>
          <w:sz w:val="28"/>
          <w:szCs w:val="28"/>
        </w:rPr>
      </w:pPr>
      <w:r>
        <w:rPr>
          <w:rFonts w:hint="eastAsia"/>
          <w:color w:val="auto"/>
          <w:sz w:val="28"/>
          <w:szCs w:val="28"/>
        </w:rPr>
        <w:t>（2）教师相互听课</w:t>
      </w:r>
    </w:p>
    <w:p>
      <w:pPr>
        <w:ind w:firstLine="560" w:firstLineChars="200"/>
        <w:rPr>
          <w:color w:val="auto"/>
          <w:sz w:val="28"/>
          <w:szCs w:val="28"/>
        </w:rPr>
      </w:pPr>
      <w:r>
        <w:rPr>
          <w:rFonts w:hint="eastAsia"/>
          <w:color w:val="auto"/>
          <w:sz w:val="28"/>
          <w:szCs w:val="28"/>
        </w:rPr>
        <w:t>专业老师要相互听课，及时了解教学情况，倾听师生意见，发现并解决教学中存在的问题，以保证教育教学、教学管理工作的针对性和有效性。教师通过互相听课，可以切磋教学技艺，提升教师教学水平，每位老师每学年必须相互听课10节次以上。并详细登记听课记录表相关内容。</w:t>
      </w:r>
    </w:p>
    <w:p>
      <w:pPr>
        <w:ind w:firstLine="560" w:firstLineChars="200"/>
        <w:rPr>
          <w:color w:val="auto"/>
          <w:sz w:val="28"/>
          <w:szCs w:val="28"/>
        </w:rPr>
      </w:pPr>
      <w:r>
        <w:rPr>
          <w:rFonts w:hint="eastAsia"/>
          <w:color w:val="auto"/>
          <w:sz w:val="28"/>
          <w:szCs w:val="28"/>
        </w:rPr>
        <w:t>教师听同专业老师课，听本班老师课，了解本专业教学的各个方面，对学生的学情有全面了解。</w:t>
      </w:r>
    </w:p>
    <w:p>
      <w:pPr>
        <w:ind w:firstLine="560" w:firstLineChars="200"/>
        <w:rPr>
          <w:color w:val="auto"/>
          <w:sz w:val="28"/>
          <w:szCs w:val="28"/>
        </w:rPr>
      </w:pPr>
      <w:r>
        <w:rPr>
          <w:rFonts w:hint="eastAsia"/>
          <w:color w:val="auto"/>
          <w:sz w:val="28"/>
          <w:szCs w:val="28"/>
        </w:rPr>
        <w:t>（3）教学检查</w:t>
      </w:r>
    </w:p>
    <w:p>
      <w:pPr>
        <w:ind w:firstLine="560" w:firstLineChars="200"/>
        <w:rPr>
          <w:color w:val="auto"/>
          <w:sz w:val="28"/>
          <w:szCs w:val="28"/>
        </w:rPr>
      </w:pPr>
      <w:r>
        <w:rPr>
          <w:rFonts w:hint="eastAsia"/>
          <w:color w:val="auto"/>
          <w:sz w:val="28"/>
          <w:szCs w:val="28"/>
        </w:rPr>
        <w:t>每一个学期，本专业安排不少于3次的集中教学检查。教学情况的检查工作贯穿始终，发现问题并及时解决问题，注意归纳分析和总结经验，以指导工作、不断提高管理者在日常教学检查中的预见问题、解决困难的能力。</w:t>
      </w:r>
    </w:p>
    <w:p>
      <w:pPr>
        <w:ind w:firstLine="560" w:firstLineChars="200"/>
        <w:rPr>
          <w:color w:val="auto"/>
          <w:sz w:val="28"/>
          <w:szCs w:val="28"/>
        </w:rPr>
      </w:pPr>
      <w:r>
        <w:rPr>
          <w:rFonts w:hint="eastAsia"/>
          <w:color w:val="auto"/>
          <w:sz w:val="28"/>
          <w:szCs w:val="28"/>
        </w:rPr>
        <w:t>每个月教研组对于教学常规内容进行检查，并由教研组每月报回教研评估结果。主要检查教学设计、听课手册、学生管理手册、学习笔记，并且每天通过抽查教师上课情况，了解教学动态，定期组织学生填写问卷，调查教师上课时的各项表现。</w:t>
      </w:r>
    </w:p>
    <w:p>
      <w:pPr>
        <w:ind w:firstLine="560" w:firstLineChars="200"/>
        <w:rPr>
          <w:color w:val="auto"/>
          <w:sz w:val="28"/>
          <w:szCs w:val="28"/>
        </w:rPr>
      </w:pPr>
      <w:r>
        <w:rPr>
          <w:rFonts w:hint="eastAsia"/>
          <w:color w:val="auto"/>
          <w:sz w:val="28"/>
          <w:szCs w:val="28"/>
        </w:rPr>
        <w:t>（4）专业教学诊断与改进工作</w:t>
      </w:r>
    </w:p>
    <w:p>
      <w:pPr>
        <w:ind w:firstLine="560" w:firstLineChars="200"/>
        <w:rPr>
          <w:color w:val="auto"/>
          <w:sz w:val="28"/>
          <w:szCs w:val="28"/>
        </w:rPr>
      </w:pPr>
      <w:r>
        <w:rPr>
          <w:rFonts w:hint="eastAsia"/>
          <w:color w:val="auto"/>
          <w:sz w:val="28"/>
          <w:szCs w:val="28"/>
        </w:rPr>
        <w:t>根据社会经济发展和市场情况变化及时调整专业，完善专业人才培养方案，优化课程标准，改革教学模式、教学方式方法、教学评价。建立专业的常态化诊断与改进机制，不断提高本专业人才培养质量。</w:t>
      </w:r>
    </w:p>
    <w:p>
      <w:pPr>
        <w:adjustRightInd w:val="0"/>
        <w:spacing w:line="360" w:lineRule="auto"/>
        <w:ind w:firstLine="562" w:firstLineChars="200"/>
        <w:rPr>
          <w:rFonts w:ascii="宋体" w:hAnsi="宋体" w:cs="宋体"/>
          <w:b/>
          <w:color w:val="auto"/>
          <w:sz w:val="28"/>
          <w:szCs w:val="28"/>
        </w:rPr>
      </w:pPr>
      <w:r>
        <w:rPr>
          <w:rFonts w:hint="eastAsia" w:ascii="宋体" w:hAnsi="宋体" w:cs="宋体"/>
          <w:b/>
          <w:color w:val="auto"/>
          <w:sz w:val="28"/>
          <w:szCs w:val="28"/>
        </w:rPr>
        <w:t>九、毕业要求</w:t>
      </w:r>
    </w:p>
    <w:p>
      <w:pPr>
        <w:adjustRightIn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毕业要求是学生通过规定年限的学习，修满专业人才培养方案所规定的学分，达到本专业人才培养目标和培养规格的要求。</w:t>
      </w:r>
    </w:p>
    <w:p>
      <w:pPr>
        <w:spacing w:line="360" w:lineRule="auto"/>
        <w:ind w:right="-82" w:rightChars="-39"/>
        <w:jc w:val="center"/>
        <w:rPr>
          <w:rFonts w:ascii="宋体" w:hAnsi="宋体" w:cs="宋体"/>
          <w:color w:val="auto"/>
          <w:sz w:val="28"/>
          <w:szCs w:val="28"/>
        </w:rPr>
      </w:pPr>
      <w:r>
        <w:rPr>
          <w:rFonts w:hint="eastAsia" w:ascii="宋体" w:hAnsi="宋体" w:cs="宋体"/>
          <w:b/>
          <w:bCs/>
          <w:color w:val="auto"/>
          <w:kern w:val="0"/>
          <w:sz w:val="28"/>
          <w:szCs w:val="28"/>
        </w:rPr>
        <w:t>表2</w:t>
      </w:r>
      <w:r>
        <w:rPr>
          <w:rFonts w:hint="eastAsia" w:ascii="宋体" w:hAnsi="宋体" w:cs="宋体"/>
          <w:b/>
          <w:bCs/>
          <w:color w:val="auto"/>
          <w:kern w:val="0"/>
          <w:sz w:val="28"/>
          <w:szCs w:val="28"/>
          <w:lang w:val="en-US" w:eastAsia="zh-CN"/>
        </w:rPr>
        <w:t>5</w:t>
      </w:r>
      <w:r>
        <w:rPr>
          <w:rFonts w:hint="eastAsia" w:ascii="宋体" w:hAnsi="宋体" w:cs="宋体"/>
          <w:b/>
          <w:bCs/>
          <w:color w:val="auto"/>
          <w:kern w:val="0"/>
          <w:sz w:val="28"/>
          <w:szCs w:val="28"/>
        </w:rPr>
        <w:t>.</w:t>
      </w:r>
      <w:r>
        <w:rPr>
          <w:rFonts w:hint="eastAsia" w:ascii="宋体" w:hAnsi="宋体" w:cs="宋体"/>
          <w:bCs/>
          <w:color w:val="auto"/>
          <w:kern w:val="0"/>
          <w:sz w:val="28"/>
          <w:szCs w:val="28"/>
        </w:rPr>
        <w:t>学生毕业要求一览表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vAlign w:val="center"/>
          </w:tcPr>
          <w:p>
            <w:pPr>
              <w:spacing w:line="360" w:lineRule="auto"/>
              <w:ind w:right="-82" w:rightChars="-39"/>
              <w:jc w:val="center"/>
              <w:rPr>
                <w:rFonts w:ascii="宋体" w:hAnsi="宋体" w:cs="宋体"/>
                <w:bCs/>
                <w:color w:val="auto"/>
                <w:sz w:val="24"/>
              </w:rPr>
            </w:pPr>
            <w:r>
              <w:rPr>
                <w:rFonts w:hint="eastAsia" w:ascii="宋体" w:hAnsi="宋体" w:cs="宋体"/>
                <w:bCs/>
                <w:color w:val="auto"/>
                <w:sz w:val="24"/>
              </w:rPr>
              <w:t>项目</w:t>
            </w:r>
          </w:p>
        </w:tc>
        <w:tc>
          <w:tcPr>
            <w:tcW w:w="5861" w:type="dxa"/>
            <w:vAlign w:val="center"/>
          </w:tcPr>
          <w:p>
            <w:pPr>
              <w:spacing w:line="360" w:lineRule="auto"/>
              <w:ind w:right="-82" w:rightChars="-39"/>
              <w:jc w:val="center"/>
              <w:rPr>
                <w:rFonts w:ascii="宋体" w:hAnsi="宋体" w:cs="宋体"/>
                <w:bCs/>
                <w:color w:val="auto"/>
                <w:sz w:val="24"/>
              </w:rPr>
            </w:pPr>
            <w:r>
              <w:rPr>
                <w:rFonts w:hint="eastAsia" w:ascii="宋体" w:hAnsi="宋体" w:cs="宋体"/>
                <w:bCs/>
                <w:color w:val="auto"/>
                <w:sz w:val="24"/>
              </w:rPr>
              <w:t>毕业条件具体说明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vAlign w:val="center"/>
          </w:tcPr>
          <w:p>
            <w:pPr>
              <w:spacing w:line="360" w:lineRule="auto"/>
              <w:ind w:right="-82" w:rightChars="-39"/>
              <w:jc w:val="center"/>
              <w:rPr>
                <w:rFonts w:ascii="宋体" w:hAnsi="宋体" w:cs="宋体"/>
                <w:bCs/>
                <w:color w:val="auto"/>
                <w:sz w:val="24"/>
              </w:rPr>
            </w:pPr>
            <w:r>
              <w:rPr>
                <w:rFonts w:hint="eastAsia" w:ascii="宋体" w:hAnsi="宋体" w:cs="宋体"/>
                <w:bCs/>
                <w:color w:val="auto"/>
                <w:sz w:val="24"/>
              </w:rPr>
              <w:t>理论课考查考试</w:t>
            </w:r>
          </w:p>
        </w:tc>
        <w:tc>
          <w:tcPr>
            <w:tcW w:w="5861" w:type="dxa"/>
            <w:vAlign w:val="center"/>
          </w:tcPr>
          <w:p>
            <w:pPr>
              <w:spacing w:line="360" w:lineRule="auto"/>
              <w:ind w:right="-82" w:rightChars="-39" w:firstLine="199" w:firstLineChars="83"/>
              <w:rPr>
                <w:rFonts w:ascii="宋体" w:hAnsi="宋体" w:cs="宋体"/>
                <w:bCs/>
                <w:color w:val="auto"/>
                <w:sz w:val="24"/>
              </w:rPr>
            </w:pPr>
            <w:r>
              <w:rPr>
                <w:rFonts w:hint="eastAsia" w:ascii="宋体" w:hAnsi="宋体" w:cs="宋体"/>
                <w:bCs/>
                <w:color w:val="auto"/>
                <w:sz w:val="24"/>
              </w:rPr>
              <w:t>所设课程均达60分以上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vAlign w:val="center"/>
          </w:tcPr>
          <w:p>
            <w:pPr>
              <w:spacing w:line="360" w:lineRule="auto"/>
              <w:ind w:right="-82" w:rightChars="-39"/>
              <w:jc w:val="center"/>
              <w:rPr>
                <w:rFonts w:ascii="宋体" w:hAnsi="宋体" w:cs="宋体"/>
                <w:bCs/>
                <w:color w:val="auto"/>
                <w:sz w:val="24"/>
              </w:rPr>
            </w:pPr>
            <w:r>
              <w:rPr>
                <w:rFonts w:hint="eastAsia" w:ascii="宋体" w:hAnsi="宋体" w:cs="宋体"/>
                <w:bCs/>
                <w:color w:val="auto"/>
                <w:sz w:val="24"/>
              </w:rPr>
              <w:t>顶岗实习成绩</w:t>
            </w:r>
          </w:p>
        </w:tc>
        <w:tc>
          <w:tcPr>
            <w:tcW w:w="5861" w:type="dxa"/>
            <w:vAlign w:val="center"/>
          </w:tcPr>
          <w:p>
            <w:pPr>
              <w:spacing w:line="360" w:lineRule="auto"/>
              <w:ind w:right="-82" w:rightChars="-39" w:firstLine="480"/>
              <w:rPr>
                <w:rFonts w:ascii="宋体" w:hAnsi="宋体" w:cs="宋体"/>
                <w:bCs/>
                <w:color w:val="auto"/>
                <w:sz w:val="24"/>
              </w:rPr>
            </w:pPr>
            <w:r>
              <w:rPr>
                <w:rFonts w:hint="eastAsia" w:ascii="宋体" w:hAnsi="宋体" w:cs="宋体"/>
                <w:bCs/>
                <w:color w:val="auto"/>
                <w:sz w:val="24"/>
              </w:rPr>
              <w:t>考核合格以上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vAlign w:val="center"/>
          </w:tcPr>
          <w:p>
            <w:pPr>
              <w:spacing w:line="360" w:lineRule="auto"/>
              <w:ind w:right="-82" w:rightChars="-39"/>
              <w:jc w:val="center"/>
              <w:rPr>
                <w:rFonts w:ascii="宋体" w:hAnsi="宋体" w:cs="宋体"/>
                <w:bCs/>
                <w:color w:val="auto"/>
                <w:sz w:val="24"/>
              </w:rPr>
            </w:pPr>
            <w:r>
              <w:rPr>
                <w:rFonts w:hint="eastAsia" w:ascii="宋体" w:hAnsi="宋体" w:cs="宋体"/>
                <w:bCs/>
                <w:color w:val="auto"/>
                <w:sz w:val="24"/>
              </w:rPr>
              <w:t>实习报告（总结）</w:t>
            </w:r>
          </w:p>
        </w:tc>
        <w:tc>
          <w:tcPr>
            <w:tcW w:w="5861" w:type="dxa"/>
            <w:vAlign w:val="center"/>
          </w:tcPr>
          <w:p>
            <w:pPr>
              <w:spacing w:line="360" w:lineRule="auto"/>
              <w:ind w:right="-82" w:rightChars="-39" w:firstLine="480"/>
              <w:rPr>
                <w:rFonts w:ascii="宋体" w:hAnsi="宋体" w:cs="宋体"/>
                <w:bCs/>
                <w:color w:val="auto"/>
                <w:sz w:val="24"/>
              </w:rPr>
            </w:pPr>
            <w:r>
              <w:rPr>
                <w:rFonts w:hint="eastAsia" w:ascii="宋体" w:hAnsi="宋体" w:cs="宋体"/>
                <w:bCs/>
                <w:color w:val="auto"/>
                <w:sz w:val="24"/>
              </w:rPr>
              <w:t>考核合格以上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vAlign w:val="center"/>
          </w:tcPr>
          <w:p>
            <w:pPr>
              <w:spacing w:line="360" w:lineRule="auto"/>
              <w:ind w:right="-82" w:rightChars="-39"/>
              <w:jc w:val="center"/>
              <w:rPr>
                <w:rFonts w:ascii="宋体" w:hAnsi="宋体" w:cs="宋体"/>
                <w:bCs/>
                <w:color w:val="auto"/>
                <w:sz w:val="24"/>
              </w:rPr>
            </w:pPr>
            <w:r>
              <w:rPr>
                <w:rFonts w:hint="eastAsia" w:ascii="宋体" w:hAnsi="宋体" w:cs="宋体"/>
                <w:bCs/>
                <w:color w:val="auto"/>
                <w:sz w:val="24"/>
              </w:rPr>
              <w:t>学生操行鉴定</w:t>
            </w:r>
          </w:p>
        </w:tc>
        <w:tc>
          <w:tcPr>
            <w:tcW w:w="5861" w:type="dxa"/>
            <w:vAlign w:val="center"/>
          </w:tcPr>
          <w:p>
            <w:pPr>
              <w:spacing w:line="360" w:lineRule="auto"/>
              <w:ind w:right="-82" w:rightChars="-39" w:firstLine="480"/>
              <w:rPr>
                <w:rFonts w:ascii="宋体" w:hAnsi="宋体" w:cs="宋体"/>
                <w:bCs/>
                <w:color w:val="auto"/>
                <w:sz w:val="24"/>
              </w:rPr>
            </w:pPr>
            <w:r>
              <w:rPr>
                <w:rFonts w:hint="eastAsia" w:ascii="宋体" w:hAnsi="宋体" w:cs="宋体"/>
                <w:bCs/>
                <w:color w:val="auto"/>
                <w:sz w:val="24"/>
              </w:rPr>
              <w:t>考核合格以上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vAlign w:val="center"/>
          </w:tcPr>
          <w:p>
            <w:pPr>
              <w:spacing w:line="360" w:lineRule="auto"/>
              <w:ind w:right="-82" w:rightChars="-39"/>
              <w:jc w:val="center"/>
              <w:rPr>
                <w:rFonts w:ascii="宋体" w:hAnsi="宋体" w:cs="宋体"/>
                <w:bCs/>
                <w:color w:val="auto"/>
                <w:sz w:val="24"/>
              </w:rPr>
            </w:pPr>
            <w:r>
              <w:rPr>
                <w:rFonts w:hint="eastAsia" w:ascii="宋体" w:hAnsi="宋体" w:cs="宋体"/>
                <w:bCs/>
                <w:color w:val="auto"/>
                <w:sz w:val="24"/>
              </w:rPr>
              <w:t>职业资格证书</w:t>
            </w:r>
          </w:p>
        </w:tc>
        <w:tc>
          <w:tcPr>
            <w:tcW w:w="5861" w:type="dxa"/>
            <w:vAlign w:val="center"/>
          </w:tcPr>
          <w:p>
            <w:pPr>
              <w:spacing w:line="360" w:lineRule="auto"/>
              <w:ind w:right="-82" w:rightChars="-39" w:firstLine="480"/>
              <w:rPr>
                <w:rFonts w:ascii="宋体" w:hAnsi="宋体" w:cs="宋体"/>
                <w:bCs/>
                <w:color w:val="auto"/>
                <w:sz w:val="24"/>
              </w:rPr>
            </w:pPr>
            <w:r>
              <w:rPr>
                <w:rFonts w:hint="eastAsia" w:ascii="宋体" w:hAnsi="宋体" w:cs="宋体"/>
                <w:bCs/>
                <w:color w:val="auto"/>
                <w:sz w:val="24"/>
              </w:rPr>
              <w:t>初级</w:t>
            </w:r>
            <w:r>
              <w:rPr>
                <w:rFonts w:hint="eastAsia" w:ascii="宋体" w:hAnsi="宋体" w:cs="宋体"/>
                <w:bCs/>
                <w:color w:val="auto"/>
                <w:sz w:val="24"/>
                <w:lang w:val="en-US" w:eastAsia="zh-CN"/>
              </w:rPr>
              <w:t>及</w:t>
            </w:r>
            <w:r>
              <w:rPr>
                <w:rFonts w:hint="eastAsia" w:ascii="宋体" w:hAnsi="宋体" w:cs="宋体"/>
                <w:bCs/>
                <w:color w:val="auto"/>
                <w:sz w:val="24"/>
              </w:rPr>
              <w:t>以上（与专业方向一致）</w:t>
            </w:r>
          </w:p>
        </w:tc>
      </w:tr>
    </w:tbl>
    <w:p>
      <w:pPr>
        <w:tabs>
          <w:tab w:val="left" w:pos="1425"/>
        </w:tabs>
        <w:spacing w:line="360" w:lineRule="auto"/>
        <w:ind w:right="-82" w:rightChars="-39"/>
        <w:rPr>
          <w:rFonts w:ascii="宋体" w:hAnsi="宋体" w:cs="宋体"/>
          <w:b/>
          <w:color w:val="auto"/>
          <w:sz w:val="28"/>
          <w:szCs w:val="28"/>
        </w:rPr>
      </w:pPr>
      <w:r>
        <w:rPr>
          <w:rFonts w:hint="eastAsia" w:ascii="宋体" w:hAnsi="宋体" w:cs="宋体"/>
          <w:b/>
          <w:color w:val="auto"/>
          <w:sz w:val="28"/>
          <w:szCs w:val="28"/>
        </w:rPr>
        <w:t>十、主要接续专业</w:t>
      </w:r>
    </w:p>
    <w:p>
      <w:pPr>
        <w:tabs>
          <w:tab w:val="left" w:pos="1425"/>
        </w:tabs>
        <w:spacing w:line="360" w:lineRule="auto"/>
        <w:ind w:right="-82" w:rightChars="-39"/>
        <w:rPr>
          <w:rFonts w:ascii="宋体" w:hAnsi="宋体" w:cs="宋体"/>
          <w:color w:val="auto"/>
          <w:sz w:val="28"/>
          <w:szCs w:val="28"/>
        </w:rPr>
      </w:pPr>
      <w:r>
        <w:rPr>
          <w:rFonts w:hint="eastAsia" w:ascii="宋体" w:hAnsi="宋体" w:cs="宋体"/>
          <w:color w:val="auto"/>
          <w:sz w:val="28"/>
          <w:szCs w:val="28"/>
        </w:rPr>
        <w:t>1、高职：电子商务、工商管理、市场营销</w:t>
      </w:r>
    </w:p>
    <w:p>
      <w:pPr>
        <w:tabs>
          <w:tab w:val="left" w:pos="1425"/>
        </w:tabs>
        <w:spacing w:line="360" w:lineRule="auto"/>
        <w:ind w:right="-82" w:rightChars="-39"/>
        <w:rPr>
          <w:rFonts w:ascii="宋体" w:hAnsi="宋体" w:cs="宋体"/>
          <w:color w:val="auto"/>
          <w:sz w:val="28"/>
          <w:szCs w:val="28"/>
        </w:rPr>
      </w:pPr>
      <w:r>
        <w:rPr>
          <w:rFonts w:hint="eastAsia" w:ascii="宋体" w:hAnsi="宋体" w:cs="宋体"/>
          <w:color w:val="auto"/>
          <w:sz w:val="28"/>
          <w:szCs w:val="28"/>
        </w:rPr>
        <w:t>2、本科：电子商务、工商管理、市场营销</w:t>
      </w:r>
    </w:p>
    <w:p>
      <w:pPr>
        <w:tabs>
          <w:tab w:val="left" w:pos="1425"/>
        </w:tabs>
        <w:spacing w:line="360" w:lineRule="auto"/>
        <w:ind w:right="-82" w:rightChars="-39"/>
        <w:rPr>
          <w:rFonts w:hint="eastAsia" w:ascii="宋体" w:hAnsi="宋体" w:cs="宋体"/>
          <w:b/>
          <w:color w:val="auto"/>
          <w:sz w:val="28"/>
          <w:szCs w:val="28"/>
        </w:rPr>
      </w:pPr>
      <w:r>
        <w:rPr>
          <w:rFonts w:hint="eastAsia" w:ascii="宋体" w:hAnsi="宋体" w:cs="宋体"/>
          <w:b/>
          <w:color w:val="auto"/>
          <w:sz w:val="28"/>
          <w:szCs w:val="28"/>
        </w:rPr>
        <w:t>十一、编制依据</w:t>
      </w:r>
    </w:p>
    <w:p>
      <w:pPr>
        <w:pStyle w:val="2"/>
        <w:jc w:val="center"/>
        <w:rPr>
          <w:rFonts w:hint="eastAsia" w:ascii="宋体" w:hAnsi="宋体" w:eastAsia="宋体" w:cs="宋体"/>
          <w:color w:val="auto"/>
          <w:kern w:val="2"/>
          <w:sz w:val="28"/>
          <w:szCs w:val="28"/>
          <w:lang w:val="en-US" w:eastAsia="zh-CN" w:bidi="ar-SA"/>
        </w:rPr>
      </w:pPr>
      <w:r>
        <w:rPr>
          <w:rFonts w:hint="eastAsia" w:ascii="宋体" w:hAnsi="宋体" w:cs="宋体"/>
          <w:b/>
          <w:color w:val="auto"/>
          <w:sz w:val="28"/>
          <w:szCs w:val="28"/>
          <w:lang w:val="en-US" w:eastAsia="zh-CN"/>
        </w:rPr>
        <w:t>表26.</w:t>
      </w:r>
      <w:r>
        <w:rPr>
          <w:rFonts w:hint="eastAsia" w:ascii="宋体" w:hAnsi="宋体" w:eastAsia="宋体" w:cs="宋体"/>
          <w:color w:val="auto"/>
          <w:kern w:val="2"/>
          <w:sz w:val="28"/>
          <w:szCs w:val="28"/>
          <w:lang w:val="en-US" w:eastAsia="zh-CN" w:bidi="ar-SA"/>
        </w:rPr>
        <w:t>人才培养方案编制依据</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4950"/>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86" w:type="dxa"/>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2"/>
                <w:sz w:val="28"/>
                <w:szCs w:val="28"/>
                <w:vertAlign w:val="baseline"/>
                <w:lang w:val="en-US" w:eastAsia="zh-CN" w:bidi="ar-SA"/>
              </w:rPr>
              <w:t>序号</w:t>
            </w:r>
          </w:p>
        </w:tc>
        <w:tc>
          <w:tcPr>
            <w:tcW w:w="4950" w:type="dxa"/>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2"/>
                <w:sz w:val="28"/>
                <w:szCs w:val="28"/>
                <w:vertAlign w:val="baseline"/>
                <w:lang w:val="en-US" w:eastAsia="zh-CN" w:bidi="ar-SA"/>
              </w:rPr>
              <w:t>文件名称</w:t>
            </w:r>
          </w:p>
        </w:tc>
        <w:tc>
          <w:tcPr>
            <w:tcW w:w="2500" w:type="dxa"/>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2"/>
                <w:sz w:val="28"/>
                <w:szCs w:val="28"/>
                <w:vertAlign w:val="baseline"/>
                <w:lang w:val="en-US" w:eastAsia="zh-CN" w:bidi="ar-SA"/>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86" w:type="dxa"/>
            <w:vAlign w:val="center"/>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2"/>
                <w:sz w:val="28"/>
                <w:szCs w:val="28"/>
                <w:vertAlign w:val="baseline"/>
                <w:lang w:val="en-US" w:eastAsia="zh-CN" w:bidi="ar-SA"/>
              </w:rPr>
              <w:t>1</w:t>
            </w:r>
          </w:p>
        </w:tc>
        <w:tc>
          <w:tcPr>
            <w:tcW w:w="4950" w:type="dxa"/>
          </w:tcPr>
          <w:p>
            <w:pPr>
              <w:pStyle w:val="2"/>
              <w:rPr>
                <w:rFonts w:hint="default" w:ascii="宋体" w:hAnsi="宋体" w:eastAsia="宋体" w:cs="宋体"/>
                <w:color w:val="auto"/>
                <w:kern w:val="2"/>
                <w:sz w:val="28"/>
                <w:szCs w:val="28"/>
                <w:vertAlign w:val="baseline"/>
                <w:lang w:val="en-US" w:eastAsia="zh-CN" w:bidi="ar-SA"/>
              </w:rPr>
            </w:pPr>
            <w:r>
              <w:rPr>
                <w:rFonts w:hint="eastAsia" w:ascii="宋体" w:hAnsi="宋体" w:cs="宋体"/>
                <w:bCs/>
                <w:color w:val="auto"/>
                <w:sz w:val="28"/>
                <w:szCs w:val="28"/>
              </w:rPr>
              <w:t>《中等职业学校专业教学标准》（试行）教职成厅函〔2014〕11号</w:t>
            </w:r>
          </w:p>
        </w:tc>
        <w:tc>
          <w:tcPr>
            <w:tcW w:w="2500" w:type="dxa"/>
            <w:vAlign w:val="center"/>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bCs/>
                <w:color w:val="auto"/>
                <w:sz w:val="28"/>
                <w:szCs w:val="28"/>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86" w:type="dxa"/>
            <w:vAlign w:val="center"/>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2"/>
                <w:sz w:val="28"/>
                <w:szCs w:val="28"/>
                <w:vertAlign w:val="baseline"/>
                <w:lang w:val="en-US" w:eastAsia="zh-CN" w:bidi="ar-SA"/>
              </w:rPr>
              <w:t>2</w:t>
            </w:r>
          </w:p>
        </w:tc>
        <w:tc>
          <w:tcPr>
            <w:tcW w:w="4950" w:type="dxa"/>
          </w:tcPr>
          <w:p>
            <w:pPr>
              <w:pStyle w:val="2"/>
              <w:rPr>
                <w:rFonts w:hint="default" w:ascii="宋体" w:hAnsi="宋体" w:eastAsia="宋体" w:cs="宋体"/>
                <w:color w:val="auto"/>
                <w:kern w:val="2"/>
                <w:sz w:val="28"/>
                <w:szCs w:val="28"/>
                <w:vertAlign w:val="baseline"/>
                <w:lang w:val="en-US" w:eastAsia="zh-CN" w:bidi="ar-SA"/>
              </w:rPr>
            </w:pPr>
            <w:r>
              <w:rPr>
                <w:rFonts w:hint="eastAsia" w:ascii="宋体" w:hAnsi="宋体" w:cs="宋体"/>
                <w:bCs/>
                <w:color w:val="auto"/>
                <w:sz w:val="28"/>
                <w:szCs w:val="28"/>
              </w:rPr>
              <w:t>《教育部关于深化职业教育教学改革全面提高人才培养质量的若干意见》（教职成【2015】6号）</w:t>
            </w:r>
          </w:p>
        </w:tc>
        <w:tc>
          <w:tcPr>
            <w:tcW w:w="2500" w:type="dxa"/>
            <w:vAlign w:val="center"/>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bCs/>
                <w:color w:val="auto"/>
                <w:sz w:val="28"/>
                <w:szCs w:val="28"/>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86" w:type="dxa"/>
            <w:vAlign w:val="center"/>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2"/>
                <w:sz w:val="28"/>
                <w:szCs w:val="28"/>
                <w:vertAlign w:val="baseline"/>
                <w:lang w:val="en-US" w:eastAsia="zh-CN" w:bidi="ar-SA"/>
              </w:rPr>
              <w:t>3</w:t>
            </w:r>
          </w:p>
          <w:p>
            <w:pPr>
              <w:pStyle w:val="2"/>
              <w:jc w:val="center"/>
              <w:rPr>
                <w:rFonts w:hint="default" w:ascii="宋体" w:hAnsi="宋体" w:eastAsia="宋体" w:cs="宋体"/>
                <w:color w:val="auto"/>
                <w:kern w:val="2"/>
                <w:sz w:val="28"/>
                <w:szCs w:val="28"/>
                <w:vertAlign w:val="baseline"/>
                <w:lang w:val="en-US" w:eastAsia="zh-CN" w:bidi="ar-SA"/>
              </w:rPr>
            </w:pPr>
          </w:p>
        </w:tc>
        <w:tc>
          <w:tcPr>
            <w:tcW w:w="4950" w:type="dxa"/>
          </w:tcPr>
          <w:p>
            <w:pPr>
              <w:pStyle w:val="2"/>
              <w:rPr>
                <w:rFonts w:hint="default" w:ascii="宋体" w:hAnsi="宋体" w:eastAsia="宋体" w:cs="宋体"/>
                <w:color w:val="auto"/>
                <w:kern w:val="2"/>
                <w:sz w:val="28"/>
                <w:szCs w:val="28"/>
                <w:vertAlign w:val="baseline"/>
                <w:lang w:val="en-US" w:eastAsia="zh-CN" w:bidi="ar-SA"/>
              </w:rPr>
            </w:pPr>
            <w:r>
              <w:rPr>
                <w:rFonts w:hint="eastAsia" w:ascii="宋体" w:hAnsi="宋体" w:cs="宋体"/>
                <w:bCs/>
                <w:color w:val="auto"/>
                <w:sz w:val="28"/>
                <w:szCs w:val="28"/>
              </w:rPr>
              <w:t>《山西省职业教育校企合作促进办法（试行）》晋政办发〔2015〕74号</w:t>
            </w:r>
          </w:p>
        </w:tc>
        <w:tc>
          <w:tcPr>
            <w:tcW w:w="2500" w:type="dxa"/>
            <w:vAlign w:val="center"/>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bCs/>
                <w:color w:val="auto"/>
                <w:sz w:val="28"/>
                <w:szCs w:val="28"/>
              </w:rPr>
              <w:t>山西省人民政府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86" w:type="dxa"/>
            <w:vAlign w:val="center"/>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2"/>
                <w:sz w:val="28"/>
                <w:szCs w:val="28"/>
                <w:vertAlign w:val="baseline"/>
                <w:lang w:val="en-US" w:eastAsia="zh-CN" w:bidi="ar-SA"/>
              </w:rPr>
              <w:t>4</w:t>
            </w:r>
          </w:p>
        </w:tc>
        <w:tc>
          <w:tcPr>
            <w:tcW w:w="4950" w:type="dxa"/>
          </w:tcPr>
          <w:p>
            <w:pPr>
              <w:pStyle w:val="2"/>
              <w:rPr>
                <w:rFonts w:hint="default" w:ascii="宋体" w:hAnsi="宋体" w:eastAsia="宋体" w:cs="宋体"/>
                <w:color w:val="auto"/>
                <w:kern w:val="2"/>
                <w:sz w:val="28"/>
                <w:szCs w:val="28"/>
                <w:vertAlign w:val="baseline"/>
                <w:lang w:val="en-US" w:eastAsia="zh-CN" w:bidi="ar-SA"/>
              </w:rPr>
            </w:pPr>
            <w:r>
              <w:rPr>
                <w:rFonts w:hint="eastAsia" w:ascii="宋体" w:hAnsi="宋体" w:cs="宋体"/>
                <w:bCs/>
                <w:color w:val="auto"/>
                <w:sz w:val="28"/>
                <w:szCs w:val="28"/>
              </w:rPr>
              <w:t>《山西省人民政府办公厅关于加强职业院校“双师型”教师队伍建设的意见》（晋政办发【2015】76号）</w:t>
            </w:r>
          </w:p>
        </w:tc>
        <w:tc>
          <w:tcPr>
            <w:tcW w:w="2500" w:type="dxa"/>
            <w:vAlign w:val="center"/>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bCs/>
                <w:color w:val="auto"/>
                <w:sz w:val="28"/>
                <w:szCs w:val="28"/>
              </w:rPr>
              <w:t>山西省人民政府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86" w:type="dxa"/>
            <w:vAlign w:val="center"/>
          </w:tcPr>
          <w:p>
            <w:pPr>
              <w:pStyle w:val="2"/>
              <w:jc w:val="center"/>
              <w:rPr>
                <w:rFonts w:hint="default" w:ascii="宋体" w:hAnsi="宋体" w:cs="宋体"/>
                <w:color w:val="auto"/>
                <w:kern w:val="2"/>
                <w:sz w:val="28"/>
                <w:szCs w:val="28"/>
                <w:vertAlign w:val="baseline"/>
                <w:lang w:val="en-US" w:eastAsia="zh-CN" w:bidi="ar-SA"/>
              </w:rPr>
            </w:pPr>
            <w:r>
              <w:rPr>
                <w:rFonts w:hint="eastAsia" w:ascii="宋体" w:hAnsi="宋体" w:cs="宋体"/>
                <w:color w:val="auto"/>
                <w:kern w:val="2"/>
                <w:sz w:val="28"/>
                <w:szCs w:val="28"/>
                <w:vertAlign w:val="baseline"/>
                <w:lang w:val="en-US" w:eastAsia="zh-CN" w:bidi="ar-SA"/>
              </w:rPr>
              <w:t>5</w:t>
            </w:r>
          </w:p>
        </w:tc>
        <w:tc>
          <w:tcPr>
            <w:tcW w:w="4950"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kern w:val="36"/>
                <w:sz w:val="28"/>
                <w:szCs w:val="28"/>
              </w:rPr>
              <w:t>教育部关于职业院校专业人才培养方案制订工作的指导意见</w:t>
            </w:r>
            <w:r>
              <w:rPr>
                <w:rFonts w:hint="eastAsia" w:ascii="宋体" w:hAnsi="宋体" w:cs="宋体"/>
                <w:bCs/>
                <w:color w:val="auto"/>
                <w:sz w:val="28"/>
                <w:szCs w:val="28"/>
              </w:rPr>
              <w:t>》</w:t>
            </w:r>
            <w:r>
              <w:rPr>
                <w:rFonts w:hint="eastAsia" w:ascii="宋体" w:hAnsi="宋体" w:cs="宋体"/>
                <w:bCs/>
                <w:color w:val="auto"/>
                <w:sz w:val="28"/>
                <w:szCs w:val="28"/>
                <w:lang w:val="en-US" w:eastAsia="zh-CN"/>
              </w:rPr>
              <w:t>[2017]130号</w:t>
            </w:r>
          </w:p>
        </w:tc>
        <w:tc>
          <w:tcPr>
            <w:tcW w:w="2500" w:type="dxa"/>
            <w:vAlign w:val="center"/>
          </w:tcPr>
          <w:p>
            <w:pPr>
              <w:pStyle w:val="2"/>
              <w:jc w:val="center"/>
              <w:rPr>
                <w:rFonts w:hint="eastAsia" w:ascii="宋体" w:hAnsi="宋体" w:cs="宋体"/>
                <w:bCs/>
                <w:color w:val="auto"/>
                <w:kern w:val="36"/>
                <w:sz w:val="28"/>
                <w:szCs w:val="28"/>
              </w:rPr>
            </w:pPr>
            <w:r>
              <w:rPr>
                <w:rFonts w:hint="eastAsia" w:ascii="宋体" w:hAnsi="宋体" w:cs="宋体"/>
                <w:bCs/>
                <w:color w:val="auto"/>
                <w:kern w:val="36"/>
                <w:sz w:val="28"/>
                <w:szCs w:val="28"/>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86" w:type="dxa"/>
            <w:vAlign w:val="center"/>
          </w:tcPr>
          <w:p>
            <w:pPr>
              <w:pStyle w:val="2"/>
              <w:jc w:val="center"/>
              <w:rPr>
                <w:rFonts w:hint="default" w:ascii="宋体" w:hAnsi="宋体" w:cs="宋体"/>
                <w:color w:val="auto"/>
                <w:kern w:val="2"/>
                <w:sz w:val="28"/>
                <w:szCs w:val="28"/>
                <w:vertAlign w:val="baseline"/>
                <w:lang w:val="en-US" w:eastAsia="zh-CN" w:bidi="ar-SA"/>
              </w:rPr>
            </w:pPr>
            <w:r>
              <w:rPr>
                <w:rFonts w:hint="eastAsia" w:ascii="宋体" w:hAnsi="宋体" w:cs="宋体"/>
                <w:color w:val="auto"/>
                <w:kern w:val="2"/>
                <w:sz w:val="28"/>
                <w:szCs w:val="28"/>
                <w:vertAlign w:val="baseline"/>
                <w:lang w:val="en-US" w:eastAsia="zh-CN" w:bidi="ar-SA"/>
              </w:rPr>
              <w:t>6</w:t>
            </w:r>
          </w:p>
        </w:tc>
        <w:tc>
          <w:tcPr>
            <w:tcW w:w="4950" w:type="dxa"/>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ind w:left="0" w:right="0" w:firstLine="0" w:firstLineChars="0"/>
              <w:jc w:val="left"/>
              <w:textAlignment w:val="auto"/>
              <w:rPr>
                <w:rFonts w:hint="eastAsia" w:ascii="宋体" w:hAnsi="宋体" w:cs="宋体"/>
                <w:bCs/>
                <w:color w:val="auto"/>
                <w:sz w:val="28"/>
                <w:szCs w:val="28"/>
              </w:rPr>
            </w:pPr>
            <w:r>
              <w:rPr>
                <w:rFonts w:hint="default" w:ascii="宋体" w:hAnsi="宋体" w:eastAsia="宋体" w:cs="宋体"/>
                <w:bCs/>
                <w:color w:val="auto"/>
                <w:kern w:val="36"/>
                <w:sz w:val="28"/>
                <w:szCs w:val="28"/>
                <w:lang w:val="en-US" w:eastAsia="zh-CN" w:bidi="ar-SA"/>
              </w:rPr>
              <w:t>教育部关于加强大中小学国家安全教育的实施意见教思政〔2018〕1号</w:t>
            </w:r>
          </w:p>
        </w:tc>
        <w:tc>
          <w:tcPr>
            <w:tcW w:w="2500" w:type="dxa"/>
            <w:vAlign w:val="center"/>
          </w:tcPr>
          <w:p>
            <w:pPr>
              <w:pStyle w:val="2"/>
              <w:jc w:val="center"/>
              <w:rPr>
                <w:rFonts w:hint="eastAsia" w:ascii="宋体" w:hAnsi="宋体" w:cs="宋体"/>
                <w:bCs/>
                <w:color w:val="auto"/>
                <w:kern w:val="36"/>
                <w:sz w:val="28"/>
                <w:szCs w:val="28"/>
              </w:rPr>
            </w:pPr>
            <w:r>
              <w:rPr>
                <w:rFonts w:hint="default" w:ascii="宋体" w:hAnsi="宋体" w:eastAsia="宋体" w:cs="宋体"/>
                <w:bCs/>
                <w:color w:val="auto"/>
                <w:kern w:val="36"/>
                <w:sz w:val="28"/>
                <w:szCs w:val="28"/>
                <w:lang w:val="en-US" w:eastAsia="zh-CN" w:bidi="ar-SA"/>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86" w:type="dxa"/>
            <w:vAlign w:val="center"/>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2"/>
                <w:sz w:val="28"/>
                <w:szCs w:val="28"/>
                <w:vertAlign w:val="baseline"/>
                <w:lang w:val="en-US" w:eastAsia="zh-CN" w:bidi="ar-SA"/>
              </w:rPr>
              <w:t>7</w:t>
            </w:r>
          </w:p>
        </w:tc>
        <w:tc>
          <w:tcPr>
            <w:tcW w:w="4950" w:type="dxa"/>
          </w:tcPr>
          <w:p>
            <w:pPr>
              <w:pStyle w:val="2"/>
              <w:jc w:val="left"/>
              <w:rPr>
                <w:rFonts w:hint="default" w:ascii="宋体" w:hAnsi="宋体" w:eastAsia="宋体" w:cs="宋体"/>
                <w:color w:val="auto"/>
                <w:kern w:val="2"/>
                <w:sz w:val="28"/>
                <w:szCs w:val="28"/>
                <w:vertAlign w:val="baseline"/>
                <w:lang w:val="en-US" w:eastAsia="zh-CN" w:bidi="ar-SA"/>
              </w:rPr>
            </w:pPr>
            <w:r>
              <w:rPr>
                <w:rFonts w:hint="eastAsia" w:ascii="宋体" w:hAnsi="宋体" w:cs="宋体"/>
                <w:bCs/>
                <w:color w:val="auto"/>
                <w:kern w:val="2"/>
                <w:sz w:val="28"/>
                <w:szCs w:val="28"/>
                <w:lang w:val="en-US" w:eastAsia="zh-CN" w:bidi="ar-SA"/>
              </w:rPr>
              <w:t>《</w:t>
            </w:r>
            <w:r>
              <w:rPr>
                <w:rFonts w:hint="eastAsia" w:ascii="宋体" w:hAnsi="宋体" w:eastAsia="宋体" w:cs="宋体"/>
                <w:bCs/>
                <w:color w:val="auto"/>
                <w:kern w:val="2"/>
                <w:sz w:val="28"/>
                <w:szCs w:val="28"/>
                <w:lang w:val="en-US" w:eastAsia="zh-CN" w:bidi="ar-SA"/>
              </w:rPr>
              <w:t>国务院关于印发国家职业教育改革实施方案的通知</w:t>
            </w:r>
            <w:r>
              <w:rPr>
                <w:rFonts w:hint="eastAsia" w:ascii="宋体" w:hAnsi="宋体" w:cs="宋体"/>
                <w:bCs/>
                <w:color w:val="auto"/>
                <w:kern w:val="2"/>
                <w:sz w:val="28"/>
                <w:szCs w:val="28"/>
                <w:lang w:val="en-US" w:eastAsia="zh-CN" w:bidi="ar-SA"/>
              </w:rPr>
              <w:t>》</w:t>
            </w:r>
            <w:r>
              <w:rPr>
                <w:rFonts w:hint="eastAsia" w:ascii="宋体" w:hAnsi="宋体" w:eastAsia="宋体" w:cs="宋体"/>
                <w:bCs/>
                <w:color w:val="auto"/>
                <w:kern w:val="2"/>
                <w:sz w:val="28"/>
                <w:szCs w:val="28"/>
                <w:lang w:val="en-US" w:eastAsia="zh-CN" w:bidi="ar-SA"/>
              </w:rPr>
              <w:t>国发〔2019〕4号</w:t>
            </w:r>
          </w:p>
        </w:tc>
        <w:tc>
          <w:tcPr>
            <w:tcW w:w="2500" w:type="dxa"/>
            <w:vAlign w:val="center"/>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36"/>
                <w:sz w:val="28"/>
                <w:szCs w:val="28"/>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blHeader/>
        </w:trPr>
        <w:tc>
          <w:tcPr>
            <w:tcW w:w="1086" w:type="dxa"/>
            <w:vAlign w:val="center"/>
          </w:tcPr>
          <w:p>
            <w:pPr>
              <w:pStyle w:val="2"/>
              <w:jc w:val="center"/>
              <w:rPr>
                <w:rFonts w:hint="eastAsia" w:ascii="宋体" w:hAnsi="宋体" w:eastAsia="宋体" w:cs="宋体"/>
                <w:color w:val="auto"/>
                <w:kern w:val="2"/>
                <w:sz w:val="28"/>
                <w:szCs w:val="28"/>
                <w:vertAlign w:val="baseline"/>
                <w:lang w:val="en-US" w:eastAsia="zh-CN" w:bidi="ar-SA"/>
              </w:rPr>
            </w:pPr>
            <w:r>
              <w:rPr>
                <w:rFonts w:hint="eastAsia" w:ascii="宋体" w:hAnsi="宋体" w:cs="宋体"/>
                <w:color w:val="auto"/>
                <w:kern w:val="2"/>
                <w:sz w:val="28"/>
                <w:szCs w:val="28"/>
                <w:vertAlign w:val="baseline"/>
                <w:lang w:val="en-US" w:eastAsia="zh-CN" w:bidi="ar-SA"/>
              </w:rPr>
              <w:t>8</w:t>
            </w:r>
          </w:p>
        </w:tc>
        <w:tc>
          <w:tcPr>
            <w:tcW w:w="4950" w:type="dxa"/>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0" w:afterAutospacing="0"/>
              <w:ind w:left="0" w:leftChars="0" w:right="0" w:firstLine="0" w:firstLineChars="0"/>
              <w:jc w:val="left"/>
              <w:textAlignment w:val="auto"/>
              <w:rPr>
                <w:rFonts w:hint="eastAsia" w:ascii="宋体" w:hAnsi="宋体" w:cs="宋体"/>
                <w:bCs/>
                <w:color w:val="auto"/>
                <w:kern w:val="2"/>
                <w:sz w:val="28"/>
                <w:szCs w:val="28"/>
                <w:lang w:val="en-US" w:eastAsia="zh-CN" w:bidi="ar-SA"/>
              </w:rPr>
            </w:pPr>
            <w:r>
              <w:rPr>
                <w:rFonts w:hint="eastAsia" w:ascii="宋体" w:hAnsi="宋体" w:cs="宋体"/>
                <w:bCs/>
                <w:color w:val="auto"/>
                <w:kern w:val="2"/>
                <w:sz w:val="28"/>
                <w:szCs w:val="28"/>
                <w:lang w:val="en-US" w:eastAsia="zh-CN" w:bidi="ar-SA"/>
              </w:rPr>
              <w:t>《</w:t>
            </w:r>
            <w:r>
              <w:rPr>
                <w:rFonts w:hint="default" w:ascii="宋体" w:hAnsi="宋体" w:eastAsia="宋体" w:cs="宋体"/>
                <w:bCs/>
                <w:color w:val="auto"/>
                <w:kern w:val="2"/>
                <w:sz w:val="28"/>
                <w:szCs w:val="28"/>
                <w:lang w:val="en-US" w:eastAsia="zh-CN" w:bidi="ar-SA"/>
              </w:rPr>
              <w:t>教育部办公厅关于加强和改进新时代中等职业学校德育工作的意见</w:t>
            </w:r>
            <w:r>
              <w:rPr>
                <w:rFonts w:hint="eastAsia" w:ascii="宋体" w:hAnsi="宋体" w:cs="宋体"/>
                <w:bCs/>
                <w:color w:val="auto"/>
                <w:kern w:val="2"/>
                <w:sz w:val="28"/>
                <w:szCs w:val="28"/>
                <w:lang w:val="en-US" w:eastAsia="zh-CN" w:bidi="ar-SA"/>
              </w:rPr>
              <w:t>》</w:t>
            </w:r>
            <w:r>
              <w:rPr>
                <w:rFonts w:hint="default" w:ascii="宋体" w:hAnsi="宋体" w:eastAsia="宋体" w:cs="宋体"/>
                <w:bCs/>
                <w:color w:val="auto"/>
                <w:kern w:val="2"/>
                <w:sz w:val="28"/>
                <w:szCs w:val="28"/>
                <w:lang w:val="en-US" w:eastAsia="zh-CN" w:bidi="ar-SA"/>
              </w:rPr>
              <w:t>教职成厅〔2019〕7号</w:t>
            </w:r>
          </w:p>
        </w:tc>
        <w:tc>
          <w:tcPr>
            <w:tcW w:w="2500" w:type="dxa"/>
            <w:vAlign w:val="center"/>
          </w:tcPr>
          <w:p>
            <w:pPr>
              <w:pStyle w:val="2"/>
              <w:jc w:val="center"/>
              <w:rPr>
                <w:rFonts w:hint="eastAsia" w:ascii="宋体" w:hAnsi="宋体" w:cs="宋体"/>
                <w:color w:val="auto"/>
                <w:kern w:val="36"/>
                <w:sz w:val="28"/>
                <w:szCs w:val="28"/>
              </w:rPr>
            </w:pPr>
            <w:r>
              <w:rPr>
                <w:rFonts w:hint="eastAsia" w:ascii="宋体" w:hAnsi="宋体" w:cs="宋体"/>
                <w:color w:val="auto"/>
                <w:kern w:val="36"/>
                <w:sz w:val="28"/>
                <w:szCs w:val="28"/>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86" w:type="dxa"/>
            <w:vAlign w:val="center"/>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2"/>
                <w:sz w:val="28"/>
                <w:szCs w:val="28"/>
                <w:vertAlign w:val="baseline"/>
                <w:lang w:val="en-US" w:eastAsia="zh-CN" w:bidi="ar-SA"/>
              </w:rPr>
              <w:t>9</w:t>
            </w:r>
          </w:p>
        </w:tc>
        <w:tc>
          <w:tcPr>
            <w:tcW w:w="4950" w:type="dxa"/>
          </w:tcPr>
          <w:p>
            <w:pPr>
              <w:pStyle w:val="2"/>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36"/>
                <w:sz w:val="28"/>
                <w:szCs w:val="28"/>
              </w:rPr>
              <w:t>《教育部关于职业院校专业人才培养方案制定与实施工作的指导意见》（教职成[2019]13号）</w:t>
            </w:r>
          </w:p>
        </w:tc>
        <w:tc>
          <w:tcPr>
            <w:tcW w:w="2500" w:type="dxa"/>
            <w:vAlign w:val="center"/>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36"/>
                <w:sz w:val="28"/>
                <w:szCs w:val="28"/>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86" w:type="dxa"/>
            <w:vAlign w:val="center"/>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2"/>
                <w:sz w:val="28"/>
                <w:szCs w:val="28"/>
                <w:vertAlign w:val="baseline"/>
                <w:lang w:val="en-US" w:eastAsia="zh-CN" w:bidi="ar-SA"/>
              </w:rPr>
              <w:t>10</w:t>
            </w:r>
          </w:p>
        </w:tc>
        <w:tc>
          <w:tcPr>
            <w:tcW w:w="4950" w:type="dxa"/>
          </w:tcPr>
          <w:p>
            <w:pPr>
              <w:pStyle w:val="2"/>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36"/>
                <w:sz w:val="28"/>
                <w:szCs w:val="28"/>
              </w:rPr>
              <w:t>《关于组织做好职业院校专业人才培养方案制定与实施工作的通知》（教职成司函[2019]61号）</w:t>
            </w:r>
          </w:p>
        </w:tc>
        <w:tc>
          <w:tcPr>
            <w:tcW w:w="2500" w:type="dxa"/>
            <w:vAlign w:val="center"/>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36"/>
                <w:sz w:val="28"/>
                <w:szCs w:val="28"/>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86" w:type="dxa"/>
            <w:vAlign w:val="center"/>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2"/>
                <w:sz w:val="28"/>
                <w:szCs w:val="28"/>
                <w:vertAlign w:val="baseline"/>
                <w:lang w:val="en-US" w:eastAsia="zh-CN" w:bidi="ar-SA"/>
              </w:rPr>
              <w:t>11</w:t>
            </w:r>
          </w:p>
        </w:tc>
        <w:tc>
          <w:tcPr>
            <w:tcW w:w="4950" w:type="dxa"/>
          </w:tcPr>
          <w:p>
            <w:pPr>
              <w:pStyle w:val="2"/>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36"/>
                <w:sz w:val="28"/>
                <w:szCs w:val="28"/>
                <w:lang w:eastAsia="zh-CN"/>
              </w:rPr>
              <w:t>《</w:t>
            </w:r>
            <w:r>
              <w:rPr>
                <w:rFonts w:hint="default" w:ascii="宋体" w:hAnsi="宋体" w:cs="宋体"/>
                <w:color w:val="auto"/>
                <w:kern w:val="36"/>
                <w:sz w:val="28"/>
                <w:szCs w:val="28"/>
              </w:rPr>
              <w:t>教育部办公厅关于加强和改进新时代中等职业学校德育工作的意见</w:t>
            </w:r>
            <w:r>
              <w:rPr>
                <w:rFonts w:hint="eastAsia" w:ascii="宋体" w:hAnsi="宋体" w:cs="宋体"/>
                <w:color w:val="auto"/>
                <w:kern w:val="36"/>
                <w:sz w:val="28"/>
                <w:szCs w:val="28"/>
                <w:lang w:eastAsia="zh-CN"/>
              </w:rPr>
              <w:t>》</w:t>
            </w:r>
            <w:r>
              <w:rPr>
                <w:rFonts w:hint="default" w:ascii="宋体" w:hAnsi="宋体" w:cs="宋体"/>
                <w:color w:val="auto"/>
                <w:kern w:val="36"/>
                <w:sz w:val="28"/>
                <w:szCs w:val="28"/>
              </w:rPr>
              <w:t>教职成厅〔2019〕7号</w:t>
            </w:r>
          </w:p>
        </w:tc>
        <w:tc>
          <w:tcPr>
            <w:tcW w:w="2500" w:type="dxa"/>
            <w:vAlign w:val="center"/>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36"/>
                <w:sz w:val="28"/>
                <w:szCs w:val="28"/>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86" w:type="dxa"/>
            <w:vAlign w:val="center"/>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2"/>
                <w:sz w:val="28"/>
                <w:szCs w:val="28"/>
                <w:vertAlign w:val="baseline"/>
                <w:lang w:val="en-US" w:eastAsia="zh-CN" w:bidi="ar-SA"/>
              </w:rPr>
              <w:t>12</w:t>
            </w:r>
          </w:p>
        </w:tc>
        <w:tc>
          <w:tcPr>
            <w:tcW w:w="4950" w:type="dxa"/>
          </w:tcPr>
          <w:p>
            <w:pPr>
              <w:pStyle w:val="2"/>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36"/>
                <w:sz w:val="28"/>
                <w:szCs w:val="28"/>
              </w:rPr>
              <w:t>《中共中央 国务院关于全面加强新时代大中小学劳动教育的意见》</w:t>
            </w:r>
          </w:p>
        </w:tc>
        <w:tc>
          <w:tcPr>
            <w:tcW w:w="2500" w:type="dxa"/>
            <w:vAlign w:val="center"/>
          </w:tcPr>
          <w:p>
            <w:pPr>
              <w:pStyle w:val="2"/>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36"/>
                <w:sz w:val="28"/>
                <w:szCs w:val="28"/>
              </w:rPr>
              <w:t>国务院</w:t>
            </w:r>
          </w:p>
        </w:tc>
      </w:tr>
    </w:tbl>
    <w:p>
      <w:pPr>
        <w:pStyle w:val="2"/>
        <w:rPr>
          <w:rFonts w:hint="default"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我们根据相关部门颁发的职业教育发展相关文件，进行了电子商务专业人才培养方案的编写。</w:t>
      </w:r>
    </w:p>
    <w:p>
      <w:pPr>
        <w:spacing w:line="360" w:lineRule="auto"/>
        <w:ind w:firstLine="480"/>
        <w:rPr>
          <w:rFonts w:ascii="宋体" w:hAnsi="宋体" w:cs="宋体"/>
          <w:b/>
          <w:color w:val="auto"/>
          <w:sz w:val="28"/>
          <w:szCs w:val="28"/>
        </w:rPr>
      </w:pPr>
      <w:r>
        <w:rPr>
          <w:rFonts w:hint="eastAsia" w:ascii="宋体" w:hAnsi="宋体" w:cs="宋体"/>
          <w:b/>
          <w:color w:val="auto"/>
          <w:sz w:val="28"/>
          <w:szCs w:val="28"/>
        </w:rPr>
        <w:t>十二、编制单位与人员</w:t>
      </w:r>
    </w:p>
    <w:p>
      <w:pPr>
        <w:spacing w:line="360" w:lineRule="auto"/>
        <w:ind w:firstLine="480"/>
        <w:jc w:val="center"/>
        <w:rPr>
          <w:rFonts w:ascii="宋体" w:hAnsi="宋体" w:cs="宋体"/>
          <w:color w:val="auto"/>
          <w:sz w:val="28"/>
          <w:szCs w:val="28"/>
        </w:rPr>
      </w:pPr>
      <w:r>
        <w:rPr>
          <w:rFonts w:hint="eastAsia" w:ascii="宋体" w:hAnsi="宋体" w:cs="宋体"/>
          <w:b/>
          <w:color w:val="auto"/>
          <w:sz w:val="28"/>
          <w:szCs w:val="28"/>
        </w:rPr>
        <w:t>表2</w:t>
      </w:r>
      <w:r>
        <w:rPr>
          <w:rFonts w:hint="eastAsia" w:ascii="宋体" w:hAnsi="宋体" w:cs="宋体"/>
          <w:b/>
          <w:color w:val="auto"/>
          <w:sz w:val="28"/>
          <w:szCs w:val="28"/>
          <w:lang w:val="en-US" w:eastAsia="zh-CN"/>
        </w:rPr>
        <w:t>7</w:t>
      </w:r>
      <w:r>
        <w:rPr>
          <w:rFonts w:hint="eastAsia" w:ascii="宋体" w:hAnsi="宋体" w:cs="宋体"/>
          <w:color w:val="auto"/>
          <w:sz w:val="28"/>
          <w:szCs w:val="28"/>
        </w:rPr>
        <w:t>.编制单位与参编人员一览表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2522"/>
        <w:gridCol w:w="2160"/>
        <w:gridCol w:w="142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编制单位类型</w:t>
            </w:r>
          </w:p>
        </w:tc>
        <w:tc>
          <w:tcPr>
            <w:tcW w:w="2522"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编写人员单位具体名称</w:t>
            </w:r>
          </w:p>
        </w:tc>
        <w:tc>
          <w:tcPr>
            <w:tcW w:w="2160"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参编人员姓名</w:t>
            </w:r>
          </w:p>
        </w:tc>
        <w:tc>
          <w:tcPr>
            <w:tcW w:w="1425"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专业技术职务</w:t>
            </w:r>
          </w:p>
        </w:tc>
        <w:tc>
          <w:tcPr>
            <w:tcW w:w="965"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restar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行业（电子商务企业）</w:t>
            </w:r>
          </w:p>
        </w:tc>
        <w:tc>
          <w:tcPr>
            <w:tcW w:w="2522" w:type="dxa"/>
            <w:vAlign w:val="center"/>
          </w:tcPr>
          <w:p>
            <w:pPr>
              <w:spacing w:line="360" w:lineRule="auto"/>
              <w:jc w:val="center"/>
              <w:rPr>
                <w:rFonts w:ascii="宋体" w:hAnsi="宋体" w:cs="宋体"/>
                <w:color w:val="auto"/>
                <w:sz w:val="24"/>
              </w:rPr>
            </w:pPr>
            <w:r>
              <w:rPr>
                <w:rFonts w:hint="eastAsia" w:ascii="宋体" w:hAnsi="宋体" w:cs="宋体"/>
                <w:color w:val="auto"/>
                <w:sz w:val="24"/>
              </w:rPr>
              <w:t>京展贸易有限公司</w:t>
            </w:r>
          </w:p>
        </w:tc>
        <w:tc>
          <w:tcPr>
            <w:tcW w:w="2160" w:type="dxa"/>
            <w:vAlign w:val="center"/>
          </w:tcPr>
          <w:p>
            <w:pPr>
              <w:spacing w:line="360" w:lineRule="auto"/>
              <w:jc w:val="center"/>
              <w:rPr>
                <w:rFonts w:ascii="宋体" w:hAnsi="宋体" w:cs="宋体"/>
                <w:color w:val="auto"/>
                <w:sz w:val="24"/>
              </w:rPr>
            </w:pPr>
            <w:r>
              <w:rPr>
                <w:rFonts w:hint="eastAsia" w:ascii="宋体" w:hAnsi="宋体" w:cs="宋体"/>
                <w:color w:val="auto"/>
                <w:sz w:val="24"/>
              </w:rPr>
              <w:t>任虎军</w:t>
            </w:r>
          </w:p>
        </w:tc>
        <w:tc>
          <w:tcPr>
            <w:tcW w:w="1425" w:type="dxa"/>
            <w:vAlign w:val="center"/>
          </w:tcPr>
          <w:p>
            <w:pPr>
              <w:spacing w:line="360" w:lineRule="auto"/>
              <w:ind w:right="-82" w:rightChars="-39" w:firstLine="420"/>
              <w:jc w:val="center"/>
              <w:rPr>
                <w:rFonts w:ascii="宋体" w:hAnsi="宋体" w:cs="宋体"/>
                <w:color w:val="auto"/>
                <w:sz w:val="24"/>
              </w:rPr>
            </w:pPr>
          </w:p>
        </w:tc>
        <w:tc>
          <w:tcPr>
            <w:tcW w:w="965"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continue"/>
            <w:vAlign w:val="center"/>
          </w:tcPr>
          <w:p>
            <w:pPr>
              <w:spacing w:line="360" w:lineRule="auto"/>
              <w:ind w:right="-82" w:rightChars="-39" w:firstLine="420"/>
              <w:jc w:val="center"/>
              <w:rPr>
                <w:rFonts w:ascii="宋体" w:hAnsi="宋体" w:cs="宋体"/>
                <w:color w:val="auto"/>
                <w:sz w:val="24"/>
              </w:rPr>
            </w:pPr>
          </w:p>
        </w:tc>
        <w:tc>
          <w:tcPr>
            <w:tcW w:w="2522" w:type="dxa"/>
            <w:vAlign w:val="center"/>
          </w:tcPr>
          <w:p>
            <w:pPr>
              <w:spacing w:line="360" w:lineRule="auto"/>
              <w:jc w:val="center"/>
              <w:rPr>
                <w:rFonts w:ascii="宋体" w:hAnsi="宋体" w:cs="宋体"/>
                <w:color w:val="auto"/>
                <w:sz w:val="24"/>
              </w:rPr>
            </w:pPr>
            <w:r>
              <w:rPr>
                <w:rFonts w:hint="eastAsia" w:ascii="宋体" w:hAnsi="宋体" w:cs="宋体"/>
                <w:color w:val="auto"/>
                <w:sz w:val="24"/>
              </w:rPr>
              <w:t>金鑫物流园</w:t>
            </w:r>
          </w:p>
        </w:tc>
        <w:tc>
          <w:tcPr>
            <w:tcW w:w="2160" w:type="dxa"/>
            <w:vAlign w:val="center"/>
          </w:tcPr>
          <w:p>
            <w:pPr>
              <w:spacing w:line="360" w:lineRule="auto"/>
              <w:jc w:val="center"/>
              <w:rPr>
                <w:rFonts w:ascii="宋体" w:hAnsi="宋体" w:cs="宋体"/>
                <w:color w:val="auto"/>
                <w:sz w:val="24"/>
              </w:rPr>
            </w:pPr>
            <w:r>
              <w:rPr>
                <w:rFonts w:hint="eastAsia" w:ascii="宋体" w:hAnsi="宋体" w:cs="宋体"/>
                <w:color w:val="auto"/>
                <w:sz w:val="24"/>
              </w:rPr>
              <w:t>周胜堂</w:t>
            </w:r>
          </w:p>
        </w:tc>
        <w:tc>
          <w:tcPr>
            <w:tcW w:w="1425" w:type="dxa"/>
            <w:vAlign w:val="center"/>
          </w:tcPr>
          <w:p>
            <w:pPr>
              <w:spacing w:line="360" w:lineRule="auto"/>
              <w:ind w:right="-82" w:rightChars="-39" w:firstLine="420"/>
              <w:jc w:val="center"/>
              <w:rPr>
                <w:rFonts w:ascii="宋体" w:hAnsi="宋体" w:cs="宋体"/>
                <w:color w:val="auto"/>
                <w:sz w:val="24"/>
              </w:rPr>
            </w:pPr>
          </w:p>
        </w:tc>
        <w:tc>
          <w:tcPr>
            <w:tcW w:w="965" w:type="dxa"/>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restart"/>
            <w:vAlign w:val="center"/>
          </w:tcPr>
          <w:p>
            <w:pPr>
              <w:spacing w:line="360" w:lineRule="auto"/>
              <w:ind w:right="-82" w:rightChars="-39"/>
              <w:jc w:val="center"/>
              <w:rPr>
                <w:rFonts w:ascii="宋体" w:hAnsi="宋体" w:cs="宋体"/>
                <w:color w:val="auto"/>
                <w:sz w:val="24"/>
              </w:rPr>
            </w:pPr>
            <w:r>
              <w:rPr>
                <w:rFonts w:hint="eastAsia" w:ascii="宋体" w:hAnsi="宋体" w:cs="宋体"/>
                <w:color w:val="auto"/>
                <w:sz w:val="24"/>
              </w:rPr>
              <w:t>学校</w:t>
            </w:r>
          </w:p>
        </w:tc>
        <w:tc>
          <w:tcPr>
            <w:tcW w:w="2522"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乡宁县职业中学</w:t>
            </w:r>
          </w:p>
        </w:tc>
        <w:tc>
          <w:tcPr>
            <w:tcW w:w="2160" w:type="dxa"/>
            <w:vAlign w:val="center"/>
          </w:tcPr>
          <w:p>
            <w:pPr>
              <w:spacing w:line="360" w:lineRule="auto"/>
              <w:jc w:val="center"/>
              <w:rPr>
                <w:rFonts w:ascii="宋体" w:hAnsi="宋体" w:cs="宋体"/>
                <w:color w:val="auto"/>
                <w:sz w:val="24"/>
              </w:rPr>
            </w:pPr>
            <w:r>
              <w:rPr>
                <w:rFonts w:hint="eastAsia" w:ascii="宋体" w:hAnsi="宋体" w:cs="宋体"/>
                <w:color w:val="auto"/>
                <w:sz w:val="24"/>
              </w:rPr>
              <w:t>刘静</w:t>
            </w:r>
          </w:p>
        </w:tc>
        <w:tc>
          <w:tcPr>
            <w:tcW w:w="1425" w:type="dxa"/>
            <w:vAlign w:val="center"/>
          </w:tcPr>
          <w:p>
            <w:pPr>
              <w:spacing w:line="360" w:lineRule="auto"/>
              <w:jc w:val="center"/>
              <w:rPr>
                <w:rFonts w:ascii="宋体" w:hAnsi="宋体" w:cs="宋体"/>
                <w:color w:val="auto"/>
                <w:sz w:val="24"/>
              </w:rPr>
            </w:pPr>
            <w:r>
              <w:rPr>
                <w:rFonts w:hint="eastAsia" w:ascii="宋体" w:hAnsi="宋体" w:cs="宋体"/>
                <w:color w:val="auto"/>
                <w:sz w:val="24"/>
                <w:lang w:val="en-US" w:eastAsia="zh-CN"/>
              </w:rPr>
              <w:t>高级</w:t>
            </w:r>
            <w:r>
              <w:rPr>
                <w:rFonts w:hint="eastAsia" w:ascii="宋体" w:hAnsi="宋体" w:cs="宋体"/>
                <w:color w:val="auto"/>
                <w:sz w:val="24"/>
              </w:rPr>
              <w:t>讲师</w:t>
            </w:r>
          </w:p>
        </w:tc>
        <w:tc>
          <w:tcPr>
            <w:tcW w:w="965" w:type="dxa"/>
            <w:vAlign w:val="center"/>
          </w:tcPr>
          <w:p>
            <w:pPr>
              <w:spacing w:line="360" w:lineRule="auto"/>
              <w:ind w:right="-82" w:rightChars="-39" w:firstLine="42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continue"/>
            <w:tcBorders/>
            <w:vAlign w:val="center"/>
          </w:tcPr>
          <w:p>
            <w:pPr>
              <w:spacing w:line="360" w:lineRule="auto"/>
              <w:ind w:right="-82" w:rightChars="-39" w:firstLine="420"/>
              <w:jc w:val="center"/>
              <w:rPr>
                <w:rFonts w:ascii="宋体" w:hAnsi="宋体" w:cs="宋体"/>
                <w:color w:val="auto"/>
                <w:sz w:val="24"/>
              </w:rPr>
            </w:pPr>
          </w:p>
        </w:tc>
        <w:tc>
          <w:tcPr>
            <w:tcW w:w="2522" w:type="dxa"/>
            <w:vMerge w:val="continue"/>
            <w:tcBorders/>
            <w:vAlign w:val="center"/>
          </w:tcPr>
          <w:p>
            <w:pPr>
              <w:spacing w:line="360" w:lineRule="auto"/>
              <w:ind w:right="-82" w:rightChars="-39" w:firstLine="420"/>
              <w:jc w:val="center"/>
              <w:rPr>
                <w:rFonts w:ascii="宋体" w:hAnsi="宋体" w:cs="宋体"/>
                <w:color w:val="auto"/>
                <w:sz w:val="24"/>
              </w:rPr>
            </w:pPr>
          </w:p>
        </w:tc>
        <w:tc>
          <w:tcPr>
            <w:tcW w:w="2160" w:type="dxa"/>
            <w:vAlign w:val="center"/>
          </w:tcPr>
          <w:p>
            <w:pPr>
              <w:spacing w:line="360" w:lineRule="auto"/>
              <w:jc w:val="center"/>
              <w:rPr>
                <w:rFonts w:ascii="宋体" w:hAnsi="宋体" w:cs="宋体"/>
                <w:color w:val="auto"/>
                <w:sz w:val="24"/>
              </w:rPr>
            </w:pPr>
            <w:r>
              <w:rPr>
                <w:rFonts w:hint="eastAsia" w:ascii="宋体" w:hAnsi="宋体" w:cs="宋体"/>
                <w:color w:val="auto"/>
                <w:sz w:val="24"/>
              </w:rPr>
              <w:t>马青翠</w:t>
            </w:r>
          </w:p>
        </w:tc>
        <w:tc>
          <w:tcPr>
            <w:tcW w:w="1425" w:type="dxa"/>
            <w:vAlign w:val="center"/>
          </w:tcPr>
          <w:p>
            <w:pPr>
              <w:spacing w:line="360" w:lineRule="auto"/>
              <w:jc w:val="center"/>
              <w:rPr>
                <w:rFonts w:ascii="宋体" w:hAnsi="宋体" w:cs="宋体"/>
                <w:color w:val="auto"/>
                <w:sz w:val="24"/>
              </w:rPr>
            </w:pPr>
            <w:r>
              <w:rPr>
                <w:rFonts w:hint="eastAsia" w:ascii="宋体" w:hAnsi="宋体" w:cs="宋体"/>
                <w:color w:val="auto"/>
                <w:sz w:val="24"/>
              </w:rPr>
              <w:t>讲师</w:t>
            </w:r>
          </w:p>
        </w:tc>
        <w:tc>
          <w:tcPr>
            <w:tcW w:w="965" w:type="dxa"/>
            <w:vAlign w:val="center"/>
          </w:tcPr>
          <w:p>
            <w:pPr>
              <w:spacing w:line="360" w:lineRule="auto"/>
              <w:ind w:right="-82" w:rightChars="-39" w:firstLine="42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continue"/>
            <w:tcBorders/>
            <w:vAlign w:val="center"/>
          </w:tcPr>
          <w:p>
            <w:pPr>
              <w:spacing w:line="360" w:lineRule="auto"/>
              <w:ind w:right="-82" w:rightChars="-39" w:firstLine="420"/>
              <w:jc w:val="center"/>
              <w:rPr>
                <w:rFonts w:ascii="宋体" w:hAnsi="宋体" w:cs="宋体"/>
                <w:color w:val="auto"/>
                <w:sz w:val="24"/>
              </w:rPr>
            </w:pPr>
          </w:p>
        </w:tc>
        <w:tc>
          <w:tcPr>
            <w:tcW w:w="2522" w:type="dxa"/>
            <w:vMerge w:val="continue"/>
            <w:tcBorders/>
            <w:vAlign w:val="center"/>
          </w:tcPr>
          <w:p>
            <w:pPr>
              <w:spacing w:line="360" w:lineRule="auto"/>
              <w:ind w:right="-82" w:rightChars="-39" w:firstLine="420"/>
              <w:jc w:val="center"/>
              <w:rPr>
                <w:rFonts w:ascii="宋体" w:hAnsi="宋体" w:cs="宋体"/>
                <w:color w:val="auto"/>
                <w:sz w:val="24"/>
              </w:rPr>
            </w:pPr>
          </w:p>
        </w:tc>
        <w:tc>
          <w:tcPr>
            <w:tcW w:w="2160" w:type="dxa"/>
            <w:vAlign w:val="center"/>
          </w:tcPr>
          <w:p>
            <w:pPr>
              <w:spacing w:line="360" w:lineRule="auto"/>
              <w:jc w:val="center"/>
              <w:rPr>
                <w:rFonts w:ascii="宋体" w:hAnsi="宋体" w:cs="宋体"/>
                <w:color w:val="auto"/>
                <w:sz w:val="24"/>
              </w:rPr>
            </w:pPr>
            <w:r>
              <w:rPr>
                <w:rFonts w:hint="eastAsia" w:ascii="宋体" w:hAnsi="宋体" w:cs="宋体"/>
                <w:color w:val="auto"/>
                <w:sz w:val="24"/>
              </w:rPr>
              <w:t>贺红龙</w:t>
            </w:r>
          </w:p>
        </w:tc>
        <w:tc>
          <w:tcPr>
            <w:tcW w:w="1425" w:type="dxa"/>
            <w:vAlign w:val="center"/>
          </w:tcPr>
          <w:p>
            <w:pPr>
              <w:spacing w:line="360" w:lineRule="auto"/>
              <w:jc w:val="center"/>
              <w:rPr>
                <w:rFonts w:ascii="宋体" w:hAnsi="宋体" w:cs="宋体"/>
                <w:color w:val="auto"/>
                <w:sz w:val="24"/>
              </w:rPr>
            </w:pPr>
          </w:p>
        </w:tc>
        <w:tc>
          <w:tcPr>
            <w:tcW w:w="965" w:type="dxa"/>
            <w:vAlign w:val="center"/>
          </w:tcPr>
          <w:p>
            <w:pPr>
              <w:spacing w:line="360" w:lineRule="auto"/>
              <w:ind w:right="-82" w:rightChars="-39" w:firstLine="42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continue"/>
            <w:tcBorders/>
            <w:vAlign w:val="center"/>
          </w:tcPr>
          <w:p>
            <w:pPr>
              <w:spacing w:line="360" w:lineRule="auto"/>
              <w:ind w:right="-82" w:rightChars="-39" w:firstLine="420"/>
              <w:jc w:val="center"/>
              <w:rPr>
                <w:rFonts w:ascii="宋体" w:hAnsi="宋体" w:cs="宋体"/>
                <w:color w:val="auto"/>
                <w:sz w:val="24"/>
              </w:rPr>
            </w:pPr>
          </w:p>
        </w:tc>
        <w:tc>
          <w:tcPr>
            <w:tcW w:w="2522" w:type="dxa"/>
            <w:vMerge w:val="continue"/>
            <w:tcBorders/>
            <w:vAlign w:val="center"/>
          </w:tcPr>
          <w:p>
            <w:pPr>
              <w:spacing w:line="360" w:lineRule="auto"/>
              <w:ind w:right="-82" w:rightChars="-39" w:firstLine="420"/>
              <w:jc w:val="center"/>
              <w:rPr>
                <w:rFonts w:ascii="宋体" w:hAnsi="宋体" w:cs="宋体"/>
                <w:color w:val="auto"/>
                <w:sz w:val="24"/>
              </w:rPr>
            </w:pPr>
          </w:p>
        </w:tc>
        <w:tc>
          <w:tcPr>
            <w:tcW w:w="2160" w:type="dxa"/>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吴博</w:t>
            </w:r>
          </w:p>
        </w:tc>
        <w:tc>
          <w:tcPr>
            <w:tcW w:w="1425" w:type="dxa"/>
            <w:vAlign w:val="center"/>
          </w:tcPr>
          <w:p>
            <w:pPr>
              <w:spacing w:line="360" w:lineRule="auto"/>
              <w:jc w:val="center"/>
              <w:rPr>
                <w:rFonts w:ascii="宋体" w:hAnsi="宋体" w:cs="宋体"/>
                <w:color w:val="auto"/>
                <w:sz w:val="24"/>
              </w:rPr>
            </w:pPr>
          </w:p>
        </w:tc>
        <w:tc>
          <w:tcPr>
            <w:tcW w:w="965" w:type="dxa"/>
            <w:vAlign w:val="center"/>
          </w:tcPr>
          <w:p>
            <w:pPr>
              <w:spacing w:line="360" w:lineRule="auto"/>
              <w:ind w:right="-82" w:rightChars="-39" w:firstLine="42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continue"/>
            <w:tcBorders/>
            <w:vAlign w:val="center"/>
          </w:tcPr>
          <w:p>
            <w:pPr>
              <w:spacing w:line="360" w:lineRule="auto"/>
              <w:ind w:right="-82" w:rightChars="-39" w:firstLine="420"/>
              <w:jc w:val="center"/>
              <w:rPr>
                <w:rFonts w:ascii="宋体" w:hAnsi="宋体" w:cs="宋体"/>
                <w:color w:val="auto"/>
                <w:sz w:val="24"/>
              </w:rPr>
            </w:pPr>
          </w:p>
        </w:tc>
        <w:tc>
          <w:tcPr>
            <w:tcW w:w="2522" w:type="dxa"/>
            <w:vMerge w:val="continue"/>
            <w:tcBorders/>
            <w:vAlign w:val="center"/>
          </w:tcPr>
          <w:p>
            <w:pPr>
              <w:spacing w:line="360" w:lineRule="auto"/>
              <w:ind w:right="-82" w:rightChars="-39" w:firstLine="420"/>
              <w:jc w:val="center"/>
              <w:rPr>
                <w:rFonts w:ascii="宋体" w:hAnsi="宋体" w:cs="宋体"/>
                <w:color w:val="auto"/>
                <w:sz w:val="24"/>
              </w:rPr>
            </w:pPr>
          </w:p>
        </w:tc>
        <w:tc>
          <w:tcPr>
            <w:tcW w:w="2160" w:type="dxa"/>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王红刚</w:t>
            </w:r>
          </w:p>
        </w:tc>
        <w:tc>
          <w:tcPr>
            <w:tcW w:w="1425" w:type="dxa"/>
            <w:vAlign w:val="center"/>
          </w:tcPr>
          <w:p>
            <w:pPr>
              <w:spacing w:line="360" w:lineRule="auto"/>
              <w:jc w:val="center"/>
              <w:rPr>
                <w:rFonts w:ascii="宋体" w:hAnsi="宋体" w:cs="宋体"/>
                <w:color w:val="auto"/>
                <w:sz w:val="24"/>
              </w:rPr>
            </w:pPr>
          </w:p>
        </w:tc>
        <w:tc>
          <w:tcPr>
            <w:tcW w:w="965" w:type="dxa"/>
            <w:vAlign w:val="center"/>
          </w:tcPr>
          <w:p>
            <w:pPr>
              <w:spacing w:line="360" w:lineRule="auto"/>
              <w:ind w:right="-82" w:rightChars="-39" w:firstLine="420"/>
              <w:jc w:val="center"/>
              <w:rPr>
                <w:rFonts w:ascii="宋体" w:hAnsi="宋体" w:cs="宋体"/>
                <w:color w:val="auto"/>
                <w:sz w:val="24"/>
              </w:rPr>
            </w:pPr>
          </w:p>
        </w:tc>
      </w:tr>
    </w:tbl>
    <w:p>
      <w:pPr>
        <w:rPr>
          <w:rFonts w:ascii="宋体" w:hAnsi="宋体" w:cs="宋体"/>
          <w:color w:val="auto"/>
          <w:sz w:val="28"/>
          <w:szCs w:val="28"/>
        </w:rPr>
      </w:pPr>
      <w:r>
        <w:rPr>
          <w:rFonts w:hint="eastAsia" w:ascii="宋体" w:hAnsi="宋体" w:cs="宋体"/>
          <w:color w:val="auto"/>
          <w:sz w:val="28"/>
          <w:szCs w:val="28"/>
        </w:rPr>
        <w:t>本方案于2019年5月制定，于</w:t>
      </w:r>
      <w:r>
        <w:rPr>
          <w:rFonts w:hint="eastAsia" w:ascii="宋体" w:hAnsi="宋体" w:cs="宋体"/>
          <w:color w:val="auto"/>
          <w:sz w:val="28"/>
          <w:szCs w:val="28"/>
          <w:lang w:val="en-US" w:eastAsia="zh-CN"/>
        </w:rPr>
        <w:t>2022</w:t>
      </w:r>
      <w:r>
        <w:rPr>
          <w:rFonts w:hint="eastAsia" w:ascii="宋体" w:hAnsi="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cs="宋体"/>
          <w:color w:val="auto"/>
          <w:sz w:val="28"/>
          <w:szCs w:val="28"/>
        </w:rPr>
        <w:t>修订。</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2010601030000010101"/>
    <w:charset w:val="86"/>
    <w:family w:val="auto"/>
    <w:pitch w:val="default"/>
    <w:sig w:usb0="00000000" w:usb1="00000000" w:usb2="0000001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835B0"/>
    <w:multiLevelType w:val="singleLevel"/>
    <w:tmpl w:val="94F835B0"/>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chineseCounting"/>
      <w:suff w:val="nothing"/>
      <w:lvlText w:val="（%1）"/>
      <w:lvlJc w:val="left"/>
      <w:rPr>
        <w:rFonts w:hint="eastAsia"/>
      </w:rPr>
    </w:lvl>
  </w:abstractNum>
  <w:abstractNum w:abstractNumId="3">
    <w:nsid w:val="00000004"/>
    <w:multiLevelType w:val="singleLevel"/>
    <w:tmpl w:val="00000004"/>
    <w:lvl w:ilvl="0" w:tentative="0">
      <w:start w:val="1"/>
      <w:numFmt w:val="chineseCounting"/>
      <w:suff w:val="nothing"/>
      <w:lvlText w:val="（%1）"/>
      <w:lvlJc w:val="left"/>
      <w:rPr>
        <w:rFonts w:hint="eastAsia"/>
      </w:rPr>
    </w:lvl>
  </w:abstractNum>
  <w:abstractNum w:abstractNumId="4">
    <w:nsid w:val="00000005"/>
    <w:multiLevelType w:val="singleLevel"/>
    <w:tmpl w:val="00000005"/>
    <w:lvl w:ilvl="0" w:tentative="0">
      <w:start w:val="1"/>
      <w:numFmt w:val="chineseCounting"/>
      <w:suff w:val="nothing"/>
      <w:lvlText w:val="（%1）"/>
      <w:lvlJc w:val="left"/>
      <w:rPr>
        <w:rFonts w:hint="eastAsia"/>
      </w:rPr>
    </w:lvl>
  </w:abstractNum>
  <w:abstractNum w:abstractNumId="5">
    <w:nsid w:val="00000006"/>
    <w:multiLevelType w:val="singleLevel"/>
    <w:tmpl w:val="00000006"/>
    <w:lvl w:ilvl="0" w:tentative="0">
      <w:start w:val="1"/>
      <w:numFmt w:val="decimal"/>
      <w:lvlText w:val="%1."/>
      <w:lvlJc w:val="left"/>
      <w:pPr>
        <w:tabs>
          <w:tab w:val="left" w:pos="312"/>
        </w:tabs>
      </w:pPr>
    </w:lvl>
  </w:abstractNum>
  <w:abstractNum w:abstractNumId="6">
    <w:nsid w:val="00000007"/>
    <w:multiLevelType w:val="singleLevel"/>
    <w:tmpl w:val="00000007"/>
    <w:lvl w:ilvl="0" w:tentative="0">
      <w:start w:val="1"/>
      <w:numFmt w:val="decimal"/>
      <w:lvlText w:val="%1."/>
      <w:lvlJc w:val="left"/>
      <w:pPr>
        <w:tabs>
          <w:tab w:val="left" w:pos="312"/>
        </w:tabs>
      </w:pPr>
    </w:lvl>
  </w:abstractNum>
  <w:abstractNum w:abstractNumId="7">
    <w:nsid w:val="00000008"/>
    <w:multiLevelType w:val="singleLevel"/>
    <w:tmpl w:val="00000008"/>
    <w:lvl w:ilvl="0" w:tentative="0">
      <w:start w:val="1"/>
      <w:numFmt w:val="chineseCounting"/>
      <w:suff w:val="nothing"/>
      <w:lvlText w:val="（%1）"/>
      <w:lvlJc w:val="left"/>
      <w:rPr>
        <w:rFonts w:hint="eastAsia"/>
      </w:rPr>
    </w:lvl>
  </w:abstractNum>
  <w:abstractNum w:abstractNumId="8">
    <w:nsid w:val="00000009"/>
    <w:multiLevelType w:val="singleLevel"/>
    <w:tmpl w:val="00000009"/>
    <w:lvl w:ilvl="0" w:tentative="0">
      <w:start w:val="1"/>
      <w:numFmt w:val="decimal"/>
      <w:lvlText w:val="%1."/>
      <w:lvlJc w:val="left"/>
      <w:pPr>
        <w:tabs>
          <w:tab w:val="left" w:pos="312"/>
        </w:tabs>
      </w:pPr>
    </w:lvl>
  </w:abstractNum>
  <w:abstractNum w:abstractNumId="9">
    <w:nsid w:val="0000000A"/>
    <w:multiLevelType w:val="singleLevel"/>
    <w:tmpl w:val="0000000A"/>
    <w:lvl w:ilvl="0" w:tentative="0">
      <w:start w:val="7"/>
      <w:numFmt w:val="chineseCounting"/>
      <w:suff w:val="nothing"/>
      <w:lvlText w:val="%1、"/>
      <w:lvlJc w:val="left"/>
      <w:rPr>
        <w:rFonts w:hint="eastAsia"/>
      </w:rPr>
    </w:lvl>
  </w:abstractNum>
  <w:abstractNum w:abstractNumId="10">
    <w:nsid w:val="0000000B"/>
    <w:multiLevelType w:val="singleLevel"/>
    <w:tmpl w:val="0000000B"/>
    <w:lvl w:ilvl="0" w:tentative="0">
      <w:start w:val="1"/>
      <w:numFmt w:val="chineseCounting"/>
      <w:suff w:val="nothing"/>
      <w:lvlText w:val="%1、"/>
      <w:lvlJc w:val="left"/>
      <w:rPr>
        <w:rFonts w:hint="eastAsia"/>
      </w:rPr>
    </w:lvl>
  </w:abstractNum>
  <w:abstractNum w:abstractNumId="11">
    <w:nsid w:val="0000000C"/>
    <w:multiLevelType w:val="singleLevel"/>
    <w:tmpl w:val="0000000C"/>
    <w:lvl w:ilvl="0" w:tentative="0">
      <w:start w:val="1"/>
      <w:numFmt w:val="decimal"/>
      <w:lvlText w:val="%1."/>
      <w:lvlJc w:val="left"/>
      <w:pPr>
        <w:tabs>
          <w:tab w:val="left" w:pos="312"/>
        </w:tabs>
      </w:pPr>
    </w:lvl>
  </w:abstractNum>
  <w:abstractNum w:abstractNumId="12">
    <w:nsid w:val="0000000D"/>
    <w:multiLevelType w:val="singleLevel"/>
    <w:tmpl w:val="0000000D"/>
    <w:lvl w:ilvl="0" w:tentative="0">
      <w:start w:val="1"/>
      <w:numFmt w:val="decimal"/>
      <w:lvlText w:val="%1."/>
      <w:lvlJc w:val="left"/>
      <w:pPr>
        <w:tabs>
          <w:tab w:val="left" w:pos="312"/>
        </w:tabs>
      </w:pPr>
    </w:lvl>
  </w:abstractNum>
  <w:abstractNum w:abstractNumId="13">
    <w:nsid w:val="0000000E"/>
    <w:multiLevelType w:val="singleLevel"/>
    <w:tmpl w:val="0000000E"/>
    <w:lvl w:ilvl="0" w:tentative="0">
      <w:start w:val="1"/>
      <w:numFmt w:val="chineseCounting"/>
      <w:suff w:val="nothing"/>
      <w:lvlText w:val="（%1）"/>
      <w:lvlJc w:val="left"/>
      <w:rPr>
        <w:rFonts w:hint="eastAsia"/>
      </w:rPr>
    </w:lvl>
  </w:abstractNum>
  <w:abstractNum w:abstractNumId="14">
    <w:nsid w:val="0000000F"/>
    <w:multiLevelType w:val="singleLevel"/>
    <w:tmpl w:val="0000000F"/>
    <w:lvl w:ilvl="0" w:tentative="0">
      <w:start w:val="1"/>
      <w:numFmt w:val="decimal"/>
      <w:lvlText w:val="%1."/>
      <w:lvlJc w:val="left"/>
      <w:pPr>
        <w:tabs>
          <w:tab w:val="left" w:pos="312"/>
        </w:tabs>
      </w:pPr>
    </w:lvl>
  </w:abstractNum>
  <w:num w:numId="1">
    <w:abstractNumId w:val="10"/>
  </w:num>
  <w:num w:numId="2">
    <w:abstractNumId w:val="12"/>
  </w:num>
  <w:num w:numId="3">
    <w:abstractNumId w:val="1"/>
  </w:num>
  <w:num w:numId="4">
    <w:abstractNumId w:val="11"/>
  </w:num>
  <w:num w:numId="5">
    <w:abstractNumId w:val="14"/>
  </w:num>
  <w:num w:numId="6">
    <w:abstractNumId w:val="2"/>
  </w:num>
  <w:num w:numId="7">
    <w:abstractNumId w:val="4"/>
  </w:num>
  <w:num w:numId="8">
    <w:abstractNumId w:val="7"/>
  </w:num>
  <w:num w:numId="9">
    <w:abstractNumId w:val="13"/>
  </w:num>
  <w:num w:numId="10">
    <w:abstractNumId w:val="6"/>
  </w:num>
  <w:num w:numId="11">
    <w:abstractNumId w:val="0"/>
  </w:num>
  <w:num w:numId="12">
    <w:abstractNumId w:val="5"/>
  </w:num>
  <w:num w:numId="13">
    <w:abstractNumId w:val="8"/>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YjFhZDAxOWRmMzEyMjI5Yjc4YzU5MjNjN2E5YzcifQ=="/>
  </w:docVars>
  <w:rsids>
    <w:rsidRoot w:val="00000000"/>
    <w:rsid w:val="022F416B"/>
    <w:rsid w:val="029F3E39"/>
    <w:rsid w:val="030B6AC2"/>
    <w:rsid w:val="041E60B1"/>
    <w:rsid w:val="051A2E52"/>
    <w:rsid w:val="06C57CBA"/>
    <w:rsid w:val="08004D2E"/>
    <w:rsid w:val="09E13829"/>
    <w:rsid w:val="0B904385"/>
    <w:rsid w:val="0D805414"/>
    <w:rsid w:val="107022A9"/>
    <w:rsid w:val="17F144BB"/>
    <w:rsid w:val="19660047"/>
    <w:rsid w:val="1AF57E02"/>
    <w:rsid w:val="1BE15B31"/>
    <w:rsid w:val="1DA73374"/>
    <w:rsid w:val="20185634"/>
    <w:rsid w:val="228819D0"/>
    <w:rsid w:val="290736C4"/>
    <w:rsid w:val="29A151C6"/>
    <w:rsid w:val="29A427EB"/>
    <w:rsid w:val="2A1076B3"/>
    <w:rsid w:val="2B9F5A62"/>
    <w:rsid w:val="2C9C263D"/>
    <w:rsid w:val="2DFD3BAE"/>
    <w:rsid w:val="2EF17B53"/>
    <w:rsid w:val="30345E95"/>
    <w:rsid w:val="3038692A"/>
    <w:rsid w:val="3095042E"/>
    <w:rsid w:val="337E0CF1"/>
    <w:rsid w:val="33AF46E9"/>
    <w:rsid w:val="3553124F"/>
    <w:rsid w:val="37737E8F"/>
    <w:rsid w:val="392202F9"/>
    <w:rsid w:val="39646BC3"/>
    <w:rsid w:val="3B3F2CA7"/>
    <w:rsid w:val="3B9B15E6"/>
    <w:rsid w:val="41A262B4"/>
    <w:rsid w:val="41A732DB"/>
    <w:rsid w:val="42C74335"/>
    <w:rsid w:val="490831A1"/>
    <w:rsid w:val="4E165AE9"/>
    <w:rsid w:val="51071CFA"/>
    <w:rsid w:val="53A2705E"/>
    <w:rsid w:val="55CD5009"/>
    <w:rsid w:val="56025C9F"/>
    <w:rsid w:val="5A7D1CE1"/>
    <w:rsid w:val="5F5227A9"/>
    <w:rsid w:val="60937183"/>
    <w:rsid w:val="64097FBD"/>
    <w:rsid w:val="65B21ABC"/>
    <w:rsid w:val="670C7632"/>
    <w:rsid w:val="68B90D7C"/>
    <w:rsid w:val="691C4B4D"/>
    <w:rsid w:val="6B77430B"/>
    <w:rsid w:val="70B57072"/>
    <w:rsid w:val="72D07765"/>
    <w:rsid w:val="75D046C6"/>
    <w:rsid w:val="79E71680"/>
    <w:rsid w:val="7B59171A"/>
    <w:rsid w:val="7BB425DC"/>
    <w:rsid w:val="7BC32929"/>
    <w:rsid w:val="7DD10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Lines="150" w:afterLines="150" w:line="360" w:lineRule="auto"/>
      <w:ind w:firstLine="560" w:firstLineChars="200"/>
      <w:jc w:val="left"/>
      <w:outlineLvl w:val="0"/>
    </w:pPr>
    <w:rPr>
      <w:bCs/>
      <w:kern w:val="44"/>
      <w:sz w:val="28"/>
      <w:szCs w:val="44"/>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customStyle="1" w:styleId="2">
    <w:name w:val="Body Text 21"/>
    <w:basedOn w:val="1"/>
    <w:qFormat/>
    <w:uiPriority w:val="0"/>
    <w:pPr>
      <w:spacing w:line="480" w:lineRule="auto"/>
    </w:pPr>
    <w:rPr>
      <w:sz w:val="20"/>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99"/>
    <w:rPr>
      <w:color w:val="0000FF"/>
      <w:u w:val="single"/>
    </w:rPr>
  </w:style>
  <w:style w:type="paragraph" w:customStyle="1" w:styleId="11">
    <w:name w:val="表格表头"/>
    <w:qFormat/>
    <w:uiPriority w:val="0"/>
    <w:pPr>
      <w:spacing w:line="240" w:lineRule="exact"/>
      <w:jc w:val="center"/>
    </w:pPr>
    <w:rPr>
      <w:rFonts w:ascii="Calibri" w:hAnsi="Calibri" w:eastAsia="宋体" w:cs="Times New Roman"/>
      <w:b/>
      <w:bCs/>
      <w:kern w:val="2"/>
      <w:sz w:val="21"/>
      <w:szCs w:val="21"/>
      <w:lang w:val="en-US" w:eastAsia="zh-CN" w:bidi="ar-SA"/>
    </w:rPr>
  </w:style>
  <w:style w:type="paragraph" w:customStyle="1" w:styleId="12">
    <w:name w:val="表格正文"/>
    <w:qFormat/>
    <w:uiPriority w:val="0"/>
    <w:pPr>
      <w:spacing w:line="280" w:lineRule="exact"/>
      <w:contextualSpacing/>
    </w:pPr>
    <w:rPr>
      <w:rFonts w:ascii="宋体" w:hAnsi="宋体" w:eastAsia="宋体" w:cs="Times New Roman"/>
      <w:bCs/>
      <w:kern w:val="2"/>
      <w:sz w:val="21"/>
      <w:szCs w:val="18"/>
      <w:lang w:val="en-US" w:eastAsia="zh-CN" w:bidi="ar-SA"/>
    </w:rPr>
  </w:style>
  <w:style w:type="paragraph" w:customStyle="1" w:styleId="13">
    <w:name w:val="表格标题"/>
    <w:qFormat/>
    <w:uiPriority w:val="0"/>
    <w:pPr>
      <w:tabs>
        <w:tab w:val="left" w:pos="1545"/>
      </w:tabs>
      <w:spacing w:line="360" w:lineRule="auto"/>
      <w:jc w:val="center"/>
    </w:pPr>
    <w:rPr>
      <w:rFonts w:ascii="宋体" w:hAnsi="宋体" w:eastAsia="宋体" w:cs="Times New Roman"/>
      <w:b/>
      <w:color w:val="000000"/>
      <w:kern w:val="2"/>
      <w:sz w:val="21"/>
      <w:szCs w:val="21"/>
      <w:lang w:val="en-US" w:eastAsia="zh-CN" w:bidi="ar-SA"/>
    </w:rPr>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2级标题"/>
    <w:qFormat/>
    <w:uiPriority w:val="0"/>
    <w:pPr>
      <w:tabs>
        <w:tab w:val="left" w:pos="1440"/>
      </w:tabs>
      <w:spacing w:line="360" w:lineRule="auto"/>
      <w:ind w:firstLine="482" w:firstLineChars="200"/>
      <w:contextualSpacing/>
    </w:pPr>
    <w:rPr>
      <w:rFonts w:ascii="宋体" w:hAnsi="宋体" w:eastAsia="宋体" w:cs="Times New Roman"/>
      <w:b/>
      <w:color w:val="000000"/>
      <w:kern w:val="2"/>
      <w:sz w:val="24"/>
      <w:szCs w:val="24"/>
      <w:lang w:val="en-US" w:eastAsia="zh-CN" w:bidi="ar-SA"/>
    </w:rPr>
  </w:style>
  <w:style w:type="character" w:customStyle="1" w:styleId="16">
    <w:name w:val="font11"/>
    <w:basedOn w:val="9"/>
    <w:qFormat/>
    <w:uiPriority w:val="0"/>
    <w:rPr>
      <w:rFonts w:ascii="方正仿宋简体" w:hAnsi="方正仿宋简体" w:eastAsia="方正仿宋简体" w:cs="方正仿宋简体"/>
      <w:color w:val="000000"/>
      <w:sz w:val="24"/>
      <w:szCs w:val="24"/>
      <w:u w:val="none"/>
    </w:rPr>
  </w:style>
  <w:style w:type="paragraph" w:styleId="17">
    <w:name w:val="List Paragraph"/>
    <w:basedOn w:val="1"/>
    <w:qFormat/>
    <w:uiPriority w:val="34"/>
    <w:pPr>
      <w:spacing w:line="360" w:lineRule="auto"/>
      <w:ind w:firstLine="420" w:firstLineChars="200"/>
    </w:pPr>
  </w:style>
  <w:style w:type="character" w:customStyle="1" w:styleId="18">
    <w:name w:val="页眉 Char"/>
    <w:basedOn w:val="9"/>
    <w:link w:val="5"/>
    <w:qFormat/>
    <w:uiPriority w:val="0"/>
    <w:rPr>
      <w:rFonts w:ascii="Times New Roman" w:hAnsi="Times New Roman" w:eastAsia="宋体" w:cs="Times New Roman"/>
      <w:kern w:val="2"/>
      <w:sz w:val="18"/>
      <w:szCs w:val="18"/>
    </w:rPr>
  </w:style>
  <w:style w:type="character" w:customStyle="1" w:styleId="19">
    <w:name w:val="页脚 Char"/>
    <w:basedOn w:val="9"/>
    <w:link w:val="4"/>
    <w:qFormat/>
    <w:uiPriority w:val="0"/>
    <w:rPr>
      <w:rFonts w:ascii="Times New Roman" w:hAnsi="Times New Roman" w:eastAsia="宋体" w:cs="Times New Roman"/>
      <w:kern w:val="2"/>
      <w:sz w:val="18"/>
      <w:szCs w:val="18"/>
    </w:rPr>
  </w:style>
  <w:style w:type="paragraph" w:customStyle="1" w:styleId="20">
    <w:name w:val="No Spacing"/>
    <w:qFormat/>
    <w:uiPriority w:val="0"/>
    <w:pPr>
      <w:widowControl w:val="0"/>
      <w:jc w:val="both"/>
    </w:pPr>
    <w:rPr>
      <w:rFonts w:hint="eastAsia" w:ascii="Calibri" w:hAnsi="Calibri"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5E18D-5C0B-4F2B-8E43-52FAE44C9AAA}">
  <ds:schemaRefs/>
</ds:datastoreItem>
</file>

<file path=docProps/app.xml><?xml version="1.0" encoding="utf-8"?>
<Properties xmlns="http://schemas.openxmlformats.org/officeDocument/2006/extended-properties" xmlns:vt="http://schemas.openxmlformats.org/officeDocument/2006/docPropsVTypes">
  <Template>Normal</Template>
  <Pages>78</Pages>
  <Words>29095</Words>
  <Characters>30962</Characters>
  <Paragraphs>3057</Paragraphs>
  <TotalTime>141</TotalTime>
  <ScaleCrop>false</ScaleCrop>
  <LinksUpToDate>false</LinksUpToDate>
  <CharactersWithSpaces>31240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2019-07-31T08:30:00Z</dcterms:created>
  <dc:creator>hp</dc:creator>
  <cp:lastModifiedBy>Administrator</cp:lastModifiedBy>
  <dcterms:modified xsi:type="dcterms:W3CDTF">2023-03-07T01:12:28Z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8A5B180BF1E64B3DA90DEFD83863B976</vt:lpwstr>
  </property>
</Properties>
</file>